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369F8F78" w:rsidR="00E66558" w:rsidRPr="00347B30" w:rsidRDefault="00C22D69" w:rsidP="00C22D69">
      <w:bookmarkStart w:id="0" w:name="_Toc400361362"/>
      <w:bookmarkStart w:id="1" w:name="_Toc443397153"/>
      <w:bookmarkStart w:id="2" w:name="_Toc357771638"/>
      <w:bookmarkStart w:id="3" w:name="_Toc346793416"/>
      <w:bookmarkStart w:id="4" w:name="_Toc328122777"/>
      <w:r w:rsidRPr="00347B30">
        <w:rPr>
          <w:rFonts w:cs="Arial"/>
          <w:b/>
          <w:color w:val="00B050"/>
          <w:sz w:val="36"/>
        </w:rPr>
        <w:t xml:space="preserve">Oak Hill School: Pupil Premium </w:t>
      </w:r>
      <w:r w:rsidR="003929FD" w:rsidRPr="00347B30">
        <w:rPr>
          <w:rFonts w:cs="Arial"/>
          <w:b/>
          <w:color w:val="00B050"/>
          <w:sz w:val="36"/>
        </w:rPr>
        <w:t xml:space="preserve">Grant </w:t>
      </w:r>
      <w:r w:rsidRPr="00347B30">
        <w:rPr>
          <w:rFonts w:cs="Arial"/>
          <w:b/>
          <w:color w:val="00B050"/>
          <w:sz w:val="36"/>
        </w:rPr>
        <w:t>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4F2C909E" w:rsidR="00E66558" w:rsidRDefault="00C22D69" w:rsidP="00C62989">
      <w:pPr>
        <w:rPr>
          <w:b/>
        </w:rPr>
      </w:pPr>
      <w:r>
        <w:t xml:space="preserve">This </w:t>
      </w:r>
      <w:r w:rsidR="009D71E8">
        <w:t xml:space="preserve">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Pr="00A55A14" w:rsidRDefault="009D71E8">
      <w:pPr>
        <w:pStyle w:val="Heading2"/>
        <w:rPr>
          <w:color w:val="auto"/>
          <w:sz w:val="28"/>
          <w:szCs w:val="28"/>
          <w:u w:val="single"/>
        </w:rPr>
      </w:pPr>
      <w:r w:rsidRPr="00A55A14">
        <w:rPr>
          <w:color w:val="auto"/>
          <w:sz w:val="28"/>
          <w:szCs w:val="28"/>
          <w:u w:val="single"/>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6"/>
        <w:gridCol w:w="3792"/>
      </w:tblGrid>
      <w:tr w:rsidR="00E66558" w14:paraId="2A7D54B7" w14:textId="77777777" w:rsidTr="00606B76">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C44D23" w14:paraId="281F73CF" w14:textId="77777777" w:rsidTr="00606B76">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D9BC27" w14:textId="479FB9B8" w:rsidR="00C44D23" w:rsidRDefault="00C44D23">
            <w:pPr>
              <w:pStyle w:val="TableRow"/>
            </w:pPr>
            <w:r>
              <w:t>Type of School</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13D001" w14:textId="5CF222ED" w:rsidR="00C44D23" w:rsidRDefault="00C44D23">
            <w:pPr>
              <w:pStyle w:val="TableRow"/>
            </w:pPr>
            <w:r>
              <w:t>Special School (SEMH)</w:t>
            </w:r>
          </w:p>
        </w:tc>
      </w:tr>
      <w:tr w:rsidR="002940F3" w14:paraId="2A7D54BA" w14:textId="77777777" w:rsidTr="00606B76">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2EBB170F" w:rsidR="002940F3" w:rsidRDefault="003F5BD8">
            <w:pPr>
              <w:pStyle w:val="TableRow"/>
            </w:pPr>
            <w:r>
              <w:t>51</w:t>
            </w:r>
          </w:p>
        </w:tc>
      </w:tr>
      <w:tr w:rsidR="002940F3" w14:paraId="2A7D54BD" w14:textId="77777777" w:rsidTr="00606B76">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DD1C176" w:rsidR="002940F3" w:rsidRDefault="00FC0B24">
            <w:pPr>
              <w:pStyle w:val="TableRow"/>
            </w:pPr>
            <w:r>
              <w:t>57%</w:t>
            </w:r>
          </w:p>
        </w:tc>
      </w:tr>
      <w:tr w:rsidR="002940F3" w14:paraId="2A7D54C0" w14:textId="77777777" w:rsidTr="00606B76">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1AA8DCC1" w:rsidR="002940F3" w:rsidRDefault="002940F3">
            <w:pPr>
              <w:pStyle w:val="TableRow"/>
            </w:pPr>
            <w:r>
              <w:t>Academic year/years that our current pupil premium strategy plan covers</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C34EE9" w14:textId="29BE44E9" w:rsidR="002940F3" w:rsidRDefault="001A0A1D">
            <w:pPr>
              <w:pStyle w:val="TableRow"/>
            </w:pPr>
            <w:r>
              <w:t>2022</w:t>
            </w:r>
            <w:r w:rsidR="00982462">
              <w:t xml:space="preserve"> </w:t>
            </w:r>
            <w:r w:rsidR="005A0966">
              <w:t>-</w:t>
            </w:r>
            <w:r w:rsidR="00982462">
              <w:t xml:space="preserve"> </w:t>
            </w:r>
            <w:r w:rsidR="005A0966">
              <w:t>202</w:t>
            </w:r>
            <w:r w:rsidR="00E233B0">
              <w:t>3 to</w:t>
            </w:r>
          </w:p>
          <w:p w14:paraId="2A7D54BF" w14:textId="175FEB25" w:rsidR="00E233B0" w:rsidRDefault="00982462">
            <w:pPr>
              <w:pStyle w:val="TableRow"/>
            </w:pPr>
            <w:r>
              <w:t>2024 - 2025</w:t>
            </w:r>
          </w:p>
        </w:tc>
      </w:tr>
      <w:tr w:rsidR="002940F3" w14:paraId="2A7D54C3" w14:textId="77777777" w:rsidTr="00606B76">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13E32547" w:rsidR="002940F3" w:rsidRDefault="00EB32CF">
            <w:pPr>
              <w:pStyle w:val="TableRow"/>
            </w:pPr>
            <w:r>
              <w:t>29.09.24</w:t>
            </w:r>
          </w:p>
        </w:tc>
      </w:tr>
      <w:tr w:rsidR="002940F3" w14:paraId="2A7D54C6" w14:textId="77777777" w:rsidTr="00606B76">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23F25F65" w:rsidR="002940F3" w:rsidRDefault="00EB32CF">
            <w:pPr>
              <w:pStyle w:val="TableRow"/>
            </w:pPr>
            <w:r>
              <w:t>30.09.25</w:t>
            </w:r>
          </w:p>
        </w:tc>
      </w:tr>
      <w:tr w:rsidR="002940F3" w14:paraId="2A7D54C9" w14:textId="77777777" w:rsidTr="00606B76">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1449725C" w:rsidR="002940F3" w:rsidRDefault="00606B76">
            <w:pPr>
              <w:pStyle w:val="TableRow"/>
            </w:pPr>
            <w:r>
              <w:t>Kevin Grant (Head Teacher)</w:t>
            </w:r>
          </w:p>
        </w:tc>
      </w:tr>
      <w:tr w:rsidR="002940F3" w14:paraId="2A7D54CC" w14:textId="77777777" w:rsidTr="00606B76">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1DB0E2C5" w:rsidR="002940F3" w:rsidRDefault="003C49D3">
            <w:pPr>
              <w:pStyle w:val="TableRow"/>
            </w:pPr>
            <w:r>
              <w:t>Wendy Hartley (AHT &amp; SENCO</w:t>
            </w:r>
            <w:bookmarkStart w:id="14" w:name="_GoBack"/>
            <w:bookmarkEnd w:id="14"/>
            <w:r w:rsidR="00606B76">
              <w:t>)</w:t>
            </w:r>
          </w:p>
        </w:tc>
      </w:tr>
      <w:tr w:rsidR="002940F3" w14:paraId="2A7D54CF" w14:textId="77777777" w:rsidTr="00606B76">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rsidRPr="000003E4">
              <w:t xml:space="preserve">Governor </w:t>
            </w:r>
            <w:r w:rsidRPr="000003E4">
              <w:rPr>
                <w:szCs w:val="22"/>
              </w:rPr>
              <w:t xml:space="preserve">/ Trustee </w:t>
            </w:r>
            <w:r w:rsidRPr="000003E4">
              <w:t>lead</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7CA34439" w:rsidR="002940F3" w:rsidRDefault="00D63BCE">
            <w:pPr>
              <w:pStyle w:val="TableRow"/>
            </w:pPr>
            <w:r>
              <w:t>TBC</w:t>
            </w:r>
          </w:p>
        </w:tc>
      </w:tr>
    </w:tbl>
    <w:bookmarkEnd w:id="2"/>
    <w:bookmarkEnd w:id="3"/>
    <w:bookmarkEnd w:id="4"/>
    <w:p w14:paraId="2A7D54D3" w14:textId="77777777" w:rsidR="00E66558" w:rsidRPr="00A55A14" w:rsidRDefault="009D71E8" w:rsidP="005464A1">
      <w:pPr>
        <w:pStyle w:val="Heading2"/>
        <w:rPr>
          <w:color w:val="auto"/>
          <w:sz w:val="28"/>
          <w:szCs w:val="28"/>
          <w:u w:val="single"/>
        </w:rPr>
      </w:pPr>
      <w:r w:rsidRPr="00A55A14">
        <w:rPr>
          <w:color w:val="auto"/>
          <w:sz w:val="28"/>
          <w:szCs w:val="28"/>
          <w:u w:val="single"/>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6823AD9F" w:rsidR="00E66558" w:rsidRPr="00C76751" w:rsidRDefault="00222171" w:rsidP="004F74D3">
            <w:pPr>
              <w:pStyle w:val="TableRow"/>
            </w:pPr>
            <w:r w:rsidRPr="00C76751">
              <w:t xml:space="preserve">Anticipated </w:t>
            </w:r>
            <w:r w:rsidR="009D71E8" w:rsidRPr="00C76751">
              <w:t xml:space="preserve">Pupil </w:t>
            </w:r>
            <w:r w:rsidRPr="00C76751">
              <w:t>P</w:t>
            </w:r>
            <w:r w:rsidR="009D71E8" w:rsidRPr="00C76751">
              <w:t>remium funding allocation this academic year</w:t>
            </w:r>
            <w:r w:rsidR="00040C2A" w:rsidRPr="00C76751">
              <w:t xml:space="preserve"> (2023 –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D71921" w14:textId="666E1EC4" w:rsidR="004F74D3" w:rsidRPr="00C76751" w:rsidRDefault="009D71E8" w:rsidP="00044F51">
            <w:pPr>
              <w:pStyle w:val="TableRow"/>
            </w:pPr>
            <w:r w:rsidRPr="00C76751">
              <w:t>£</w:t>
            </w:r>
            <w:r w:rsidR="00044F51" w:rsidRPr="00C76751">
              <w:t>3</w:t>
            </w:r>
            <w:r w:rsidR="00C76751" w:rsidRPr="00C76751">
              <w:t>1,048</w:t>
            </w:r>
            <w:r w:rsidR="00C76751">
              <w:t>.00</w:t>
            </w:r>
            <w:r w:rsidR="00044F51" w:rsidRPr="00C76751">
              <w:t xml:space="preserve"> </w:t>
            </w:r>
          </w:p>
          <w:p w14:paraId="2A7D54D8" w14:textId="21B4A5E9" w:rsidR="00E66558" w:rsidRPr="00C76751" w:rsidRDefault="00044F51" w:rsidP="00C76751">
            <w:pPr>
              <w:pStyle w:val="TableRow"/>
            </w:pPr>
            <w:r w:rsidRPr="00C76751">
              <w:t>£</w:t>
            </w:r>
            <w:r w:rsidR="00C76751" w:rsidRPr="00C76751">
              <w:t>3,172</w:t>
            </w:r>
            <w:r w:rsidR="00C76751">
              <w:t>.00</w:t>
            </w:r>
            <w:r w:rsidRPr="00C76751">
              <w:t xml:space="preserve"> (LAC PPG)</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4C3CC1D5" w:rsidR="00E66558" w:rsidRPr="000003E4" w:rsidRDefault="00222171">
            <w:pPr>
              <w:pStyle w:val="TableRow"/>
            </w:pPr>
            <w:r w:rsidRPr="000003E4">
              <w:t xml:space="preserve">Anticipated </w:t>
            </w:r>
            <w:r w:rsidR="009D71E8" w:rsidRPr="000003E4">
              <w:t xml:space="preserve">Recovery </w:t>
            </w:r>
            <w:r w:rsidRPr="000003E4">
              <w:t>P</w:t>
            </w:r>
            <w:r w:rsidR="009D71E8" w:rsidRPr="000003E4">
              <w:t>remium funding allocation this academic year</w:t>
            </w:r>
            <w:r w:rsidRPr="000003E4">
              <w:t xml:space="preserve"> (2023 –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38626405" w:rsidR="00E66558" w:rsidRPr="00C76751" w:rsidRDefault="00044F51">
            <w:pPr>
              <w:pStyle w:val="TableRow"/>
            </w:pPr>
            <w:r w:rsidRPr="00C76751">
              <w:t>£23,736</w:t>
            </w:r>
            <w:r w:rsidR="00C76751">
              <w:t>.00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2CE903EC" w:rsidR="001E206F" w:rsidRPr="00D63BCE" w:rsidRDefault="009D71E8" w:rsidP="00B61CA5">
            <w:pPr>
              <w:pStyle w:val="TableRow"/>
              <w:spacing w:after="120"/>
              <w:rPr>
                <w:i/>
                <w:iCs/>
              </w:rPr>
            </w:pPr>
            <w:r w:rsidRPr="00D63BCE">
              <w:t xml:space="preserve">Pupil premium </w:t>
            </w:r>
            <w:r w:rsidR="006E0786" w:rsidRPr="00D63BCE">
              <w:t>(and recovery premium</w:t>
            </w:r>
            <w:r w:rsidR="001E206F" w:rsidRPr="00D63BCE">
              <w:t xml:space="preserve">*) </w:t>
            </w:r>
            <w:r w:rsidRPr="00D63BCE">
              <w:t>funding carried forward from previous years</w:t>
            </w:r>
            <w:r w:rsidR="001B5F06" w:rsidRPr="00D63BCE">
              <w:t>.</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5A5E971" w:rsidR="00E66558" w:rsidRPr="00D63BCE" w:rsidRDefault="009D71E8">
            <w:pPr>
              <w:pStyle w:val="TableRow"/>
            </w:pPr>
            <w:r w:rsidRPr="00D63BCE">
              <w:t>£</w:t>
            </w:r>
            <w:r w:rsidR="00044F51" w:rsidRPr="00D63BCE">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4A331305" w:rsidR="00E66558" w:rsidRPr="003C4388" w:rsidRDefault="00E66558">
            <w:pPr>
              <w:pStyle w:val="TableRow"/>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51B750C1" w:rsidR="00E66558" w:rsidRPr="000003E4" w:rsidRDefault="009D71E8" w:rsidP="00C76751">
            <w:pPr>
              <w:pStyle w:val="TableRow"/>
              <w:rPr>
                <w:highlight w:val="magenta"/>
              </w:rPr>
            </w:pPr>
            <w:r w:rsidRPr="00C76751">
              <w:t>£</w:t>
            </w:r>
            <w:r w:rsidR="00044F51" w:rsidRPr="00C76751">
              <w:t>5</w:t>
            </w:r>
            <w:r w:rsidR="00C76751" w:rsidRPr="00C76751">
              <w:t>7</w:t>
            </w:r>
            <w:r w:rsidR="00044F51" w:rsidRPr="00C76751">
              <w:t>,</w:t>
            </w:r>
            <w:r w:rsidR="00C76751" w:rsidRPr="00C76751">
              <w:t>956</w:t>
            </w:r>
            <w:r w:rsidR="00C76751">
              <w:t>.00</w:t>
            </w:r>
          </w:p>
        </w:tc>
      </w:tr>
    </w:tbl>
    <w:p w14:paraId="2A7D54E4" w14:textId="190F937E" w:rsidR="00E66558" w:rsidRPr="00E95B74" w:rsidRDefault="009D71E8">
      <w:pPr>
        <w:pStyle w:val="Heading1"/>
        <w:rPr>
          <w:color w:val="00B050"/>
        </w:rPr>
      </w:pPr>
      <w:r w:rsidRPr="00E95B74">
        <w:rPr>
          <w:color w:val="00B050"/>
        </w:rPr>
        <w:lastRenderedPageBreak/>
        <w:t xml:space="preserve">Part A: Pupil </w:t>
      </w:r>
      <w:r w:rsidR="001378D2" w:rsidRPr="00E95B74">
        <w:rPr>
          <w:color w:val="00B050"/>
        </w:rPr>
        <w:t>P</w:t>
      </w:r>
      <w:r w:rsidRPr="00E95B74">
        <w:rPr>
          <w:color w:val="00B050"/>
        </w:rPr>
        <w:t xml:space="preserve">remium </w:t>
      </w:r>
      <w:r w:rsidR="001378D2" w:rsidRPr="00E95B74">
        <w:rPr>
          <w:color w:val="00B050"/>
        </w:rPr>
        <w:t>S</w:t>
      </w:r>
      <w:r w:rsidRPr="00E95B74">
        <w:rPr>
          <w:color w:val="00B050"/>
        </w:rPr>
        <w:t xml:space="preserve">trategy </w:t>
      </w:r>
      <w:r w:rsidR="001378D2" w:rsidRPr="00E95B74">
        <w:rPr>
          <w:color w:val="00B050"/>
        </w:rPr>
        <w:t>P</w:t>
      </w:r>
      <w:r w:rsidRPr="00E95B74">
        <w:rPr>
          <w:color w:val="00B050"/>
        </w:rPr>
        <w:t>lan</w:t>
      </w:r>
      <w:r w:rsidR="005E2863" w:rsidRPr="00E95B74">
        <w:rPr>
          <w:color w:val="00B050"/>
        </w:rPr>
        <w:t xml:space="preserve"> (202</w:t>
      </w:r>
      <w:r w:rsidR="00EB32CF">
        <w:rPr>
          <w:color w:val="00B050"/>
        </w:rPr>
        <w:t>4 – 2025</w:t>
      </w:r>
      <w:r w:rsidR="005E2863" w:rsidRPr="00E95B74">
        <w:rPr>
          <w:color w:val="00B050"/>
        </w:rPr>
        <w:t>)</w:t>
      </w:r>
    </w:p>
    <w:p w14:paraId="2A7D54E5" w14:textId="7E9F6DD9" w:rsidR="00E66558" w:rsidRPr="00E95B74" w:rsidRDefault="009D71E8">
      <w:pPr>
        <w:pStyle w:val="Heading2"/>
        <w:rPr>
          <w:color w:val="auto"/>
          <w:sz w:val="28"/>
          <w:szCs w:val="28"/>
          <w:u w:val="single"/>
        </w:rPr>
      </w:pPr>
      <w:bookmarkStart w:id="15" w:name="_Toc357771640"/>
      <w:bookmarkStart w:id="16" w:name="_Toc346793418"/>
      <w:r w:rsidRPr="00E95B74">
        <w:rPr>
          <w:color w:val="auto"/>
          <w:sz w:val="28"/>
          <w:szCs w:val="28"/>
          <w:u w:val="single"/>
        </w:rPr>
        <w:t xml:space="preserve">Statement of </w:t>
      </w:r>
      <w:r w:rsidR="001378D2" w:rsidRPr="00E95B74">
        <w:rPr>
          <w:color w:val="auto"/>
          <w:sz w:val="28"/>
          <w:szCs w:val="28"/>
          <w:u w:val="single"/>
        </w:rPr>
        <w:t>I</w:t>
      </w:r>
      <w:r w:rsidRPr="00E95B74">
        <w:rPr>
          <w:color w:val="auto"/>
          <w:sz w:val="28"/>
          <w:szCs w:val="28"/>
          <w:u w:val="single"/>
        </w:rPr>
        <w:t>ntent</w:t>
      </w:r>
    </w:p>
    <w:tbl>
      <w:tblPr>
        <w:tblW w:w="9486" w:type="dxa"/>
        <w:tblCellMar>
          <w:left w:w="10" w:type="dxa"/>
          <w:right w:w="10" w:type="dxa"/>
        </w:tblCellMar>
        <w:tblLook w:val="04A0" w:firstRow="1" w:lastRow="0" w:firstColumn="1" w:lastColumn="0" w:noHBand="0" w:noVBand="1"/>
      </w:tblPr>
      <w:tblGrid>
        <w:gridCol w:w="9486"/>
      </w:tblGrid>
      <w:tr w:rsidR="00E66558" w:rsidRPr="00E95B74"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E5027" w14:textId="67D1AB95" w:rsidR="00CD60CD" w:rsidRPr="00E95B74" w:rsidRDefault="00924107" w:rsidP="000933FB">
            <w:pPr>
              <w:spacing w:before="120" w:after="60"/>
              <w:rPr>
                <w:rFonts w:cs="Arial"/>
                <w:iCs/>
                <w:color w:val="auto"/>
              </w:rPr>
            </w:pPr>
            <w:r w:rsidRPr="00E95B74">
              <w:rPr>
                <w:rFonts w:cs="Arial"/>
                <w:iCs/>
                <w:color w:val="auto"/>
              </w:rPr>
              <w:t>As a specialist provision</w:t>
            </w:r>
            <w:r w:rsidR="004515F7" w:rsidRPr="00E95B74">
              <w:rPr>
                <w:rFonts w:cs="Arial"/>
                <w:iCs/>
                <w:color w:val="auto"/>
              </w:rPr>
              <w:t>, all of our pupils have additional needs and an Education Health &amp; Care Plan (EHCP)</w:t>
            </w:r>
            <w:r w:rsidR="004E163D" w:rsidRPr="00E95B74">
              <w:rPr>
                <w:rFonts w:cs="Arial"/>
                <w:iCs/>
                <w:color w:val="auto"/>
              </w:rPr>
              <w:t xml:space="preserve"> with SEMH as </w:t>
            </w:r>
            <w:r w:rsidR="005F1AC1" w:rsidRPr="00E95B74">
              <w:rPr>
                <w:rFonts w:cs="Arial"/>
                <w:iCs/>
                <w:color w:val="auto"/>
              </w:rPr>
              <w:t xml:space="preserve">their primary need. The majority of our pupils have needs in at least </w:t>
            </w:r>
            <w:r w:rsidR="00481E74" w:rsidRPr="00E95B74">
              <w:rPr>
                <w:rFonts w:cs="Arial"/>
                <w:iCs/>
                <w:color w:val="auto"/>
              </w:rPr>
              <w:t>3 out of 4 categories of SEN. An in increasing number have all 4.</w:t>
            </w:r>
          </w:p>
          <w:p w14:paraId="05720515" w14:textId="0FE00A80" w:rsidR="000933FB" w:rsidRPr="00E95B74" w:rsidRDefault="000933FB" w:rsidP="000933FB">
            <w:pPr>
              <w:spacing w:before="120" w:after="60"/>
              <w:rPr>
                <w:color w:val="auto"/>
              </w:rPr>
            </w:pPr>
            <w:r w:rsidRPr="00E95B74">
              <w:rPr>
                <w:rFonts w:cs="Arial"/>
                <w:iCs/>
                <w:color w:val="auto"/>
              </w:rPr>
              <w:t>Our aim is to use pupil premium funding to help us achieve and sustain positive outcomes for our disadvantaged pupils</w:t>
            </w:r>
            <w:r w:rsidR="000A5176" w:rsidRPr="00E95B74">
              <w:rPr>
                <w:rFonts w:cs="Arial"/>
                <w:iCs/>
                <w:color w:val="auto"/>
              </w:rPr>
              <w:t xml:space="preserve">, </w:t>
            </w:r>
            <w:r w:rsidRPr="00E95B74">
              <w:rPr>
                <w:color w:val="auto"/>
              </w:rPr>
              <w:t>particularly in terms of:</w:t>
            </w:r>
          </w:p>
          <w:p w14:paraId="5EFC93C6" w14:textId="6C965F55" w:rsidR="008B68EC" w:rsidRPr="00E95B74" w:rsidRDefault="008B68EC" w:rsidP="008B68EC">
            <w:pPr>
              <w:pStyle w:val="ListParagraph"/>
              <w:numPr>
                <w:ilvl w:val="0"/>
                <w:numId w:val="14"/>
              </w:numPr>
              <w:spacing w:after="0"/>
              <w:textAlignment w:val="baseline"/>
              <w:rPr>
                <w:color w:val="auto"/>
              </w:rPr>
            </w:pPr>
            <w:r w:rsidRPr="00E95B74">
              <w:rPr>
                <w:color w:val="auto"/>
              </w:rPr>
              <w:t>Trusting Relationships</w:t>
            </w:r>
          </w:p>
          <w:p w14:paraId="2675D6A8" w14:textId="77777777" w:rsidR="008B68EC" w:rsidRPr="00E95B74" w:rsidRDefault="008B68EC" w:rsidP="008B68EC">
            <w:pPr>
              <w:pStyle w:val="ListParagraph"/>
              <w:numPr>
                <w:ilvl w:val="0"/>
                <w:numId w:val="14"/>
              </w:numPr>
              <w:spacing w:after="0"/>
              <w:textAlignment w:val="baseline"/>
              <w:rPr>
                <w:color w:val="auto"/>
              </w:rPr>
            </w:pPr>
            <w:r w:rsidRPr="00E95B74">
              <w:rPr>
                <w:color w:val="auto"/>
              </w:rPr>
              <w:t>Self esteem</w:t>
            </w:r>
          </w:p>
          <w:p w14:paraId="4F61C613" w14:textId="0426C913" w:rsidR="008B68EC" w:rsidRPr="00E95B74" w:rsidRDefault="008B68EC" w:rsidP="008B68EC">
            <w:pPr>
              <w:pStyle w:val="ListParagraph"/>
              <w:numPr>
                <w:ilvl w:val="0"/>
                <w:numId w:val="14"/>
              </w:numPr>
              <w:spacing w:after="0"/>
              <w:textAlignment w:val="baseline"/>
              <w:rPr>
                <w:color w:val="auto"/>
              </w:rPr>
            </w:pPr>
            <w:r w:rsidRPr="00E95B74">
              <w:rPr>
                <w:color w:val="auto"/>
              </w:rPr>
              <w:t>Emotional regulation</w:t>
            </w:r>
          </w:p>
          <w:p w14:paraId="067EA719" w14:textId="77777777" w:rsidR="000A5176" w:rsidRPr="00E95B74" w:rsidRDefault="000A5176" w:rsidP="000933FB">
            <w:pPr>
              <w:pStyle w:val="ListParagraph"/>
              <w:numPr>
                <w:ilvl w:val="0"/>
                <w:numId w:val="14"/>
              </w:numPr>
              <w:spacing w:after="0"/>
              <w:textAlignment w:val="baseline"/>
              <w:rPr>
                <w:color w:val="auto"/>
              </w:rPr>
            </w:pPr>
            <w:r w:rsidRPr="00E95B74">
              <w:rPr>
                <w:color w:val="auto"/>
              </w:rPr>
              <w:t xml:space="preserve">Engagement in education </w:t>
            </w:r>
          </w:p>
          <w:p w14:paraId="253D791F" w14:textId="08C6F6C5" w:rsidR="00A7304C" w:rsidRPr="00E95B74" w:rsidRDefault="00A7304C" w:rsidP="00D63BCE">
            <w:pPr>
              <w:pStyle w:val="ListParagraph"/>
              <w:numPr>
                <w:ilvl w:val="0"/>
                <w:numId w:val="14"/>
              </w:numPr>
              <w:spacing w:after="0"/>
              <w:contextualSpacing w:val="0"/>
              <w:textAlignment w:val="baseline"/>
              <w:rPr>
                <w:color w:val="auto"/>
              </w:rPr>
            </w:pPr>
            <w:r w:rsidRPr="00E95B74">
              <w:rPr>
                <w:color w:val="auto"/>
              </w:rPr>
              <w:t>Social skills and opportunities</w:t>
            </w:r>
          </w:p>
          <w:p w14:paraId="0239BD24" w14:textId="0AFCF486" w:rsidR="000933FB" w:rsidRPr="00E95B74" w:rsidRDefault="000933FB" w:rsidP="00D63BCE">
            <w:pPr>
              <w:pStyle w:val="ListParagraph"/>
              <w:numPr>
                <w:ilvl w:val="0"/>
                <w:numId w:val="14"/>
              </w:numPr>
              <w:spacing w:after="0"/>
              <w:contextualSpacing w:val="0"/>
              <w:textAlignment w:val="baseline"/>
              <w:rPr>
                <w:color w:val="auto"/>
              </w:rPr>
            </w:pPr>
            <w:r w:rsidRPr="00E95B74">
              <w:rPr>
                <w:color w:val="auto"/>
              </w:rPr>
              <w:t>Academic attainment</w:t>
            </w:r>
            <w:r w:rsidR="000A5176" w:rsidRPr="00E95B74">
              <w:rPr>
                <w:color w:val="auto"/>
              </w:rPr>
              <w:t xml:space="preserve"> and progress</w:t>
            </w:r>
          </w:p>
          <w:p w14:paraId="7C19BEA1" w14:textId="77777777" w:rsidR="000933FB" w:rsidRPr="00E95B74" w:rsidRDefault="000933FB" w:rsidP="000933FB">
            <w:pPr>
              <w:pStyle w:val="ListParagraph"/>
              <w:numPr>
                <w:ilvl w:val="0"/>
                <w:numId w:val="14"/>
              </w:numPr>
              <w:spacing w:after="0"/>
              <w:textAlignment w:val="baseline"/>
              <w:rPr>
                <w:color w:val="auto"/>
              </w:rPr>
            </w:pPr>
            <w:r w:rsidRPr="00E95B74">
              <w:rPr>
                <w:color w:val="auto"/>
              </w:rPr>
              <w:t>Progression to further and higher education</w:t>
            </w:r>
          </w:p>
          <w:p w14:paraId="02B31B4F" w14:textId="6778EA77" w:rsidR="000933FB" w:rsidRPr="00E95B74" w:rsidRDefault="00A7304C" w:rsidP="000933FB">
            <w:pPr>
              <w:pStyle w:val="ListParagraph"/>
              <w:numPr>
                <w:ilvl w:val="0"/>
                <w:numId w:val="14"/>
              </w:numPr>
              <w:spacing w:after="0"/>
              <w:textAlignment w:val="baseline"/>
              <w:rPr>
                <w:color w:val="auto"/>
              </w:rPr>
            </w:pPr>
            <w:r w:rsidRPr="00E95B74">
              <w:rPr>
                <w:color w:val="auto"/>
              </w:rPr>
              <w:t>Long term e</w:t>
            </w:r>
            <w:r w:rsidR="000933FB" w:rsidRPr="00E95B74">
              <w:rPr>
                <w:color w:val="auto"/>
              </w:rPr>
              <w:t>mployability</w:t>
            </w:r>
          </w:p>
          <w:p w14:paraId="1C67EB23" w14:textId="77777777" w:rsidR="00A7304C" w:rsidRPr="00E95B74" w:rsidRDefault="00A7304C" w:rsidP="00A7304C">
            <w:pPr>
              <w:pStyle w:val="ListParagraph"/>
              <w:numPr>
                <w:ilvl w:val="0"/>
                <w:numId w:val="0"/>
              </w:numPr>
              <w:spacing w:after="0"/>
              <w:ind w:left="720"/>
              <w:textAlignment w:val="baseline"/>
              <w:rPr>
                <w:color w:val="auto"/>
              </w:rPr>
            </w:pPr>
          </w:p>
          <w:p w14:paraId="14C133C5" w14:textId="086BAEE0" w:rsidR="000933FB" w:rsidRPr="00E95B74" w:rsidRDefault="000933FB" w:rsidP="000933FB">
            <w:pPr>
              <w:spacing w:after="120"/>
              <w:rPr>
                <w:color w:val="auto"/>
              </w:rPr>
            </w:pPr>
            <w:r w:rsidRPr="00E95B74">
              <w:rPr>
                <w:color w:val="auto"/>
              </w:rPr>
              <w:t xml:space="preserve">At the heart of our approach is </w:t>
            </w:r>
            <w:r w:rsidR="0059487B" w:rsidRPr="00E95B74">
              <w:rPr>
                <w:color w:val="auto"/>
              </w:rPr>
              <w:t xml:space="preserve">the building of positive relationships which we know are the key </w:t>
            </w:r>
            <w:r w:rsidR="000559DA" w:rsidRPr="00E95B74">
              <w:rPr>
                <w:color w:val="auto"/>
              </w:rPr>
              <w:t xml:space="preserve">to success. We provide </w:t>
            </w:r>
            <w:r w:rsidRPr="00E95B74">
              <w:rPr>
                <w:color w:val="auto"/>
              </w:rPr>
              <w:t>high-quality</w:t>
            </w:r>
            <w:r w:rsidR="00536FBB" w:rsidRPr="00E95B74">
              <w:rPr>
                <w:color w:val="auto"/>
              </w:rPr>
              <w:t xml:space="preserve"> and individualised </w:t>
            </w:r>
            <w:r w:rsidRPr="00E95B74">
              <w:rPr>
                <w:color w:val="auto"/>
              </w:rPr>
              <w:t>teaching</w:t>
            </w:r>
            <w:r w:rsidR="00536FBB" w:rsidRPr="00E95B74">
              <w:rPr>
                <w:color w:val="auto"/>
              </w:rPr>
              <w:t>,</w:t>
            </w:r>
            <w:r w:rsidRPr="00E95B74">
              <w:rPr>
                <w:color w:val="auto"/>
              </w:rPr>
              <w:t xml:space="preserve"> focussed on areas where disadvantaged pupils require it most</w:t>
            </w:r>
            <w:r w:rsidR="00536FBB" w:rsidRPr="00E95B74">
              <w:rPr>
                <w:color w:val="auto"/>
              </w:rPr>
              <w:t xml:space="preserve">. </w:t>
            </w:r>
            <w:r w:rsidR="00983F97" w:rsidRPr="00E95B74">
              <w:rPr>
                <w:color w:val="auto"/>
              </w:rPr>
              <w:t>This takes place in a highly supportive and therapeutic environment.</w:t>
            </w:r>
          </w:p>
          <w:p w14:paraId="52EBB9AC" w14:textId="10B6740E" w:rsidR="000933FB" w:rsidRPr="00E95B74" w:rsidRDefault="000933FB" w:rsidP="000933FB">
            <w:pPr>
              <w:spacing w:after="120"/>
              <w:rPr>
                <w:iCs/>
                <w:color w:val="auto"/>
                <w:lang w:val="en-US"/>
              </w:rPr>
            </w:pPr>
            <w:r w:rsidRPr="00E95B74">
              <w:rPr>
                <w:rFonts w:cs="Arial"/>
                <w:iCs/>
                <w:color w:val="auto"/>
                <w:lang w:val="en-US"/>
              </w:rPr>
              <w:t xml:space="preserve">Although our strategy is focused on the needs of disadvantaged pupils, it will benefit all pupils in our school where funding is spent on whole-school approaches, such as high-quality teaching. </w:t>
            </w:r>
            <w:r w:rsidRPr="00E95B74">
              <w:rPr>
                <w:iCs/>
                <w:color w:val="auto"/>
                <w:lang w:val="en-US"/>
              </w:rPr>
              <w:t xml:space="preserve">Implicit in the intended outcomes detailed below, is the intention that outcomes for non-disadvantaged pupils will be improved alongside progress for their disadvantaged peers. </w:t>
            </w:r>
            <w:r w:rsidR="00014C4E" w:rsidRPr="00E95B74">
              <w:rPr>
                <w:iCs/>
                <w:color w:val="auto"/>
                <w:lang w:val="en-US"/>
              </w:rPr>
              <w:t>Because</w:t>
            </w:r>
            <w:r w:rsidR="00D81E18" w:rsidRPr="00E95B74">
              <w:rPr>
                <w:iCs/>
                <w:color w:val="auto"/>
                <w:lang w:val="en-US"/>
              </w:rPr>
              <w:t xml:space="preserve"> of their SEN needs, all of our pupils have experienced elements of disadvantage in their lives, regardless of whether or not the</w:t>
            </w:r>
            <w:r w:rsidR="00014C4E">
              <w:rPr>
                <w:iCs/>
                <w:color w:val="auto"/>
                <w:lang w:val="en-US"/>
              </w:rPr>
              <w:t>y</w:t>
            </w:r>
            <w:r w:rsidR="00D81E18" w:rsidRPr="00E95B74">
              <w:rPr>
                <w:iCs/>
                <w:color w:val="auto"/>
                <w:lang w:val="en-US"/>
              </w:rPr>
              <w:t xml:space="preserve"> qualify </w:t>
            </w:r>
            <w:r w:rsidR="00BC0D15" w:rsidRPr="00E95B74">
              <w:rPr>
                <w:iCs/>
                <w:color w:val="auto"/>
                <w:lang w:val="en-US"/>
              </w:rPr>
              <w:t>for</w:t>
            </w:r>
            <w:r w:rsidR="00D81E18" w:rsidRPr="00E95B74">
              <w:rPr>
                <w:iCs/>
                <w:color w:val="auto"/>
                <w:lang w:val="en-US"/>
              </w:rPr>
              <w:t xml:space="preserve"> Pupil Premium</w:t>
            </w:r>
            <w:r w:rsidR="00BC0D15" w:rsidRPr="00E95B74">
              <w:rPr>
                <w:iCs/>
                <w:color w:val="auto"/>
                <w:lang w:val="en-US"/>
              </w:rPr>
              <w:t>.</w:t>
            </w:r>
          </w:p>
          <w:p w14:paraId="383EE2A9" w14:textId="0E078C0B" w:rsidR="000933FB" w:rsidRPr="00E95B74" w:rsidRDefault="000933FB" w:rsidP="000933FB">
            <w:pPr>
              <w:spacing w:after="120"/>
              <w:rPr>
                <w:color w:val="auto"/>
              </w:rPr>
            </w:pPr>
            <w:r w:rsidRPr="00E95B74">
              <w:rPr>
                <w:color w:val="auto"/>
              </w:rPr>
              <w:t xml:space="preserve">We will also provide </w:t>
            </w:r>
            <w:r w:rsidR="00BC0D15" w:rsidRPr="00E95B74">
              <w:rPr>
                <w:color w:val="auto"/>
              </w:rPr>
              <w:t>all</w:t>
            </w:r>
            <w:r w:rsidRPr="00E95B74">
              <w:rPr>
                <w:color w:val="auto"/>
              </w:rPr>
              <w:t xml:space="preserve"> pupils with support to develop independent life and social skills and continue to ensure that high-quality work experience, careers guidance and further and higher education guidance is available to all. </w:t>
            </w:r>
          </w:p>
          <w:p w14:paraId="5F8A4BCD" w14:textId="77777777" w:rsidR="000933FB" w:rsidRPr="00E95B74" w:rsidRDefault="000933FB" w:rsidP="000933FB">
            <w:pPr>
              <w:rPr>
                <w:rFonts w:cs="Arial"/>
                <w:color w:val="auto"/>
              </w:rPr>
            </w:pPr>
            <w:r w:rsidRPr="00E95B74">
              <w:rPr>
                <w:rFonts w:cs="Arial"/>
                <w:color w:val="auto"/>
              </w:rPr>
              <w:t xml:space="preserve">Our strategy is integral to wider school plans for education recovery following the COVID-19 pandemic, notably through engagement with the National Tutoring </w:t>
            </w:r>
            <w:r w:rsidRPr="00E95B74">
              <w:rPr>
                <w:rFonts w:cs="Arial"/>
                <w:color w:val="auto"/>
              </w:rPr>
              <w:lastRenderedPageBreak/>
              <w:t xml:space="preserve">Programme for pupils that have been worst affected, including non-disadvantaged pupils.    </w:t>
            </w:r>
          </w:p>
          <w:p w14:paraId="2A7D54E9" w14:textId="73751796" w:rsidR="000933FB" w:rsidRPr="00E95B74" w:rsidRDefault="000933FB" w:rsidP="00166468">
            <w:pPr>
              <w:rPr>
                <w:i/>
                <w:iCs/>
              </w:rPr>
            </w:pPr>
            <w:r w:rsidRPr="00E95B74">
              <w:rPr>
                <w:color w:val="auto"/>
              </w:rPr>
              <w:t>Our strategy will be driven by the needs and strengths of each young person, based on formal and informal assessments</w:t>
            </w:r>
            <w:r w:rsidR="00CB0FBE" w:rsidRPr="00E95B74">
              <w:rPr>
                <w:color w:val="auto"/>
              </w:rPr>
              <w:t xml:space="preserve"> and their EHCP annual reviews and </w:t>
            </w:r>
            <w:r w:rsidRPr="00E95B74">
              <w:rPr>
                <w:color w:val="auto"/>
              </w:rPr>
              <w:t>not assumptions or labels. This will help us to ensure that we offer them the relevant skills and experience they require to be prepared for adulthood.</w:t>
            </w:r>
          </w:p>
        </w:tc>
      </w:tr>
    </w:tbl>
    <w:p w14:paraId="2A7D54EB" w14:textId="77777777" w:rsidR="00E66558" w:rsidRPr="00E95B74" w:rsidRDefault="009D71E8">
      <w:pPr>
        <w:pStyle w:val="Heading2"/>
        <w:spacing w:before="600"/>
        <w:rPr>
          <w:color w:val="auto"/>
          <w:sz w:val="28"/>
          <w:szCs w:val="28"/>
          <w:u w:val="single"/>
        </w:rPr>
      </w:pPr>
      <w:r w:rsidRPr="00E95B74">
        <w:rPr>
          <w:color w:val="auto"/>
          <w:sz w:val="28"/>
          <w:szCs w:val="28"/>
          <w:u w:val="single"/>
        </w:rPr>
        <w:lastRenderedPageBreak/>
        <w:t>Challenges</w:t>
      </w:r>
    </w:p>
    <w:p w14:paraId="2A7D54EC" w14:textId="77777777" w:rsidR="00E66558" w:rsidRPr="00E95B74" w:rsidRDefault="009D71E8" w:rsidP="00AA355B">
      <w:r w:rsidRPr="00E95B74">
        <w:rPr>
          <w:bCs/>
        </w:rPr>
        <w:t>This details</w:t>
      </w:r>
      <w:r w:rsidRPr="00E95B74">
        <w:t xml:space="preserve"> the key</w:t>
      </w:r>
      <w:r w:rsidRPr="00E95B74">
        <w:rPr>
          <w:bCs/>
        </w:rPr>
        <w:t xml:space="preserve"> </w:t>
      </w:r>
      <w:r w:rsidRPr="00E95B74">
        <w:t xml:space="preserve">challenges to </w:t>
      </w:r>
      <w:r w:rsidRPr="00E95B74">
        <w:rPr>
          <w:bCs/>
        </w:rPr>
        <w:t>achievement that we have</w:t>
      </w:r>
      <w:r w:rsidRPr="00E95B74">
        <w:t xml:space="preserve"> identified among </w:t>
      </w:r>
      <w:r w:rsidRPr="00E95B74">
        <w:rPr>
          <w:bCs/>
        </w:rPr>
        <w:t>our</w:t>
      </w:r>
      <w:r w:rsidRPr="00E95B74">
        <w:t xml:space="preserve"> disadvantaged pupils.</w:t>
      </w:r>
    </w:p>
    <w:tbl>
      <w:tblPr>
        <w:tblW w:w="5000" w:type="pct"/>
        <w:tblCellMar>
          <w:left w:w="10" w:type="dxa"/>
          <w:right w:w="10" w:type="dxa"/>
        </w:tblCellMar>
        <w:tblLook w:val="04A0" w:firstRow="1" w:lastRow="0" w:firstColumn="1" w:lastColumn="0" w:noHBand="0" w:noVBand="1"/>
      </w:tblPr>
      <w:tblGrid>
        <w:gridCol w:w="1605"/>
        <w:gridCol w:w="8703"/>
      </w:tblGrid>
      <w:tr w:rsidR="00E66558" w:rsidRPr="00E95B74" w14:paraId="2A7D54EF" w14:textId="77777777" w:rsidTr="00A17A7E">
        <w:tc>
          <w:tcPr>
            <w:tcW w:w="16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E95B74" w:rsidRDefault="009D71E8">
            <w:pPr>
              <w:pStyle w:val="TableHeader"/>
              <w:jc w:val="left"/>
            </w:pPr>
            <w:r w:rsidRPr="00E95B74">
              <w:t>Challenge number</w:t>
            </w:r>
          </w:p>
        </w:tc>
        <w:tc>
          <w:tcPr>
            <w:tcW w:w="870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362589E" w:rsidR="00E66558" w:rsidRPr="00E95B74" w:rsidRDefault="009D71E8">
            <w:pPr>
              <w:pStyle w:val="TableHeader"/>
              <w:jc w:val="left"/>
            </w:pPr>
            <w:r w:rsidRPr="00E95B74">
              <w:t xml:space="preserve">Detail of challenge </w:t>
            </w:r>
            <w:r w:rsidR="00B47915" w:rsidRPr="00E95B74">
              <w:t xml:space="preserve"> - EHCP’s along with our assessments, observations and discussions with pupils, parents / carers and other professionals show that:</w:t>
            </w:r>
          </w:p>
        </w:tc>
      </w:tr>
      <w:tr w:rsidR="00F91460" w:rsidRPr="00E95B74" w14:paraId="482CF357" w14:textId="77777777" w:rsidTr="00A17A7E">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E18B6" w14:textId="34F7D293" w:rsidR="00F91460" w:rsidRPr="00E95B74" w:rsidRDefault="00A97152">
            <w:pPr>
              <w:pStyle w:val="TableRow"/>
            </w:pPr>
            <w:r w:rsidRPr="00E95B74">
              <w:t>1</w:t>
            </w:r>
          </w:p>
        </w:tc>
        <w:tc>
          <w:tcPr>
            <w:tcW w:w="87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6A9CE" w14:textId="57B56D8F" w:rsidR="00F91460" w:rsidRPr="00E95B74" w:rsidRDefault="007543F5">
            <w:pPr>
              <w:pStyle w:val="TableRowCentered"/>
              <w:jc w:val="left"/>
              <w:rPr>
                <w:szCs w:val="24"/>
              </w:rPr>
            </w:pPr>
            <w:r w:rsidRPr="00E95B74">
              <w:rPr>
                <w:szCs w:val="24"/>
              </w:rPr>
              <w:t xml:space="preserve">Disadvantaged pupils are more likely to have experienced developmental trauma and struggle </w:t>
            </w:r>
            <w:r w:rsidR="00906C15" w:rsidRPr="00E95B74">
              <w:rPr>
                <w:szCs w:val="24"/>
              </w:rPr>
              <w:t>with attachment</w:t>
            </w:r>
            <w:r w:rsidR="00B276FB" w:rsidRPr="00E95B74">
              <w:rPr>
                <w:szCs w:val="24"/>
              </w:rPr>
              <w:t>s</w:t>
            </w:r>
            <w:r w:rsidR="00906C15" w:rsidRPr="00E95B74">
              <w:rPr>
                <w:szCs w:val="24"/>
              </w:rPr>
              <w:t>.</w:t>
            </w:r>
            <w:r w:rsidR="00FC017B" w:rsidRPr="00E95B74">
              <w:rPr>
                <w:szCs w:val="24"/>
              </w:rPr>
              <w:t xml:space="preserve"> </w:t>
            </w:r>
            <w:r w:rsidR="00906C15" w:rsidRPr="00E95B74">
              <w:rPr>
                <w:szCs w:val="24"/>
              </w:rPr>
              <w:t xml:space="preserve">For </w:t>
            </w:r>
            <w:r w:rsidR="00051E2B" w:rsidRPr="00E95B74">
              <w:rPr>
                <w:szCs w:val="24"/>
              </w:rPr>
              <w:t>example,</w:t>
            </w:r>
            <w:r w:rsidR="00FC017B" w:rsidRPr="00E95B74">
              <w:rPr>
                <w:szCs w:val="24"/>
              </w:rPr>
              <w:t xml:space="preserve"> homes where </w:t>
            </w:r>
            <w:r w:rsidR="008E5324" w:rsidRPr="00E95B74">
              <w:rPr>
                <w:szCs w:val="24"/>
              </w:rPr>
              <w:t>domestic</w:t>
            </w:r>
            <w:r w:rsidR="00FC017B" w:rsidRPr="00E95B74">
              <w:rPr>
                <w:szCs w:val="24"/>
              </w:rPr>
              <w:t xml:space="preserve"> violence, addiction</w:t>
            </w:r>
            <w:r w:rsidR="008E5324" w:rsidRPr="00E95B74">
              <w:rPr>
                <w:szCs w:val="24"/>
              </w:rPr>
              <w:t xml:space="preserve">, </w:t>
            </w:r>
            <w:r w:rsidR="00FB1748" w:rsidRPr="00E95B74">
              <w:rPr>
                <w:szCs w:val="24"/>
              </w:rPr>
              <w:t xml:space="preserve">mental health challenges, </w:t>
            </w:r>
            <w:r w:rsidR="008E5324" w:rsidRPr="00E95B74">
              <w:rPr>
                <w:szCs w:val="24"/>
              </w:rPr>
              <w:t>offending and anti-social behaviour are experienced.</w:t>
            </w:r>
          </w:p>
        </w:tc>
      </w:tr>
      <w:tr w:rsidR="00F91460" w:rsidRPr="00E95B74" w14:paraId="110784E9" w14:textId="77777777" w:rsidTr="00A17A7E">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1FBB" w14:textId="225630A3" w:rsidR="00F91460" w:rsidRPr="00E95B74" w:rsidRDefault="00A97152">
            <w:pPr>
              <w:pStyle w:val="TableRow"/>
            </w:pPr>
            <w:r w:rsidRPr="00E95B74">
              <w:t>2</w:t>
            </w:r>
          </w:p>
        </w:tc>
        <w:tc>
          <w:tcPr>
            <w:tcW w:w="87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952BA" w14:textId="1CF62DFD" w:rsidR="00F91460" w:rsidRPr="00E95B74" w:rsidRDefault="00B276FB">
            <w:pPr>
              <w:pStyle w:val="TableRowCentered"/>
              <w:jc w:val="left"/>
              <w:rPr>
                <w:szCs w:val="24"/>
              </w:rPr>
            </w:pPr>
            <w:r w:rsidRPr="00E95B74">
              <w:rPr>
                <w:szCs w:val="24"/>
              </w:rPr>
              <w:t xml:space="preserve">As a result, </w:t>
            </w:r>
            <w:r w:rsidR="00051E2B" w:rsidRPr="00E95B74">
              <w:rPr>
                <w:szCs w:val="24"/>
              </w:rPr>
              <w:t>disadvantaged</w:t>
            </w:r>
            <w:r w:rsidRPr="00E95B74">
              <w:rPr>
                <w:szCs w:val="24"/>
              </w:rPr>
              <w:t xml:space="preserve"> pupils are more likely to struggle to emotionally regulate and will </w:t>
            </w:r>
            <w:r w:rsidR="00051E2B" w:rsidRPr="00E95B74">
              <w:rPr>
                <w:szCs w:val="24"/>
              </w:rPr>
              <w:t xml:space="preserve">often </w:t>
            </w:r>
            <w:r w:rsidRPr="00E95B74">
              <w:rPr>
                <w:szCs w:val="24"/>
              </w:rPr>
              <w:t xml:space="preserve">demonstrate </w:t>
            </w:r>
            <w:r w:rsidR="00051E2B" w:rsidRPr="00E95B74">
              <w:rPr>
                <w:szCs w:val="24"/>
              </w:rPr>
              <w:t xml:space="preserve">low </w:t>
            </w:r>
            <w:r w:rsidR="00C76751" w:rsidRPr="00E95B74">
              <w:rPr>
                <w:szCs w:val="24"/>
              </w:rPr>
              <w:t>self-esteem</w:t>
            </w:r>
            <w:r w:rsidR="00051E2B" w:rsidRPr="00E95B74">
              <w:rPr>
                <w:szCs w:val="24"/>
              </w:rPr>
              <w:t xml:space="preserve"> and acute anxiety.</w:t>
            </w:r>
          </w:p>
        </w:tc>
      </w:tr>
      <w:tr w:rsidR="00732475" w:rsidRPr="00E95B74" w14:paraId="5589049C" w14:textId="77777777" w:rsidTr="00A17A7E">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D8475" w14:textId="5F94B1E2" w:rsidR="00732475" w:rsidRPr="00E95B74" w:rsidRDefault="00A97152">
            <w:pPr>
              <w:pStyle w:val="TableRow"/>
            </w:pPr>
            <w:r w:rsidRPr="00E95B74">
              <w:t>3</w:t>
            </w:r>
          </w:p>
        </w:tc>
        <w:tc>
          <w:tcPr>
            <w:tcW w:w="87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F6600" w14:textId="560F8350" w:rsidR="00732475" w:rsidRPr="00E95B74" w:rsidRDefault="00732475">
            <w:pPr>
              <w:pStyle w:val="TableRowCentered"/>
              <w:jc w:val="left"/>
              <w:rPr>
                <w:szCs w:val="24"/>
              </w:rPr>
            </w:pPr>
            <w:r w:rsidRPr="00E95B74">
              <w:rPr>
                <w:szCs w:val="24"/>
              </w:rPr>
              <w:t>Disadvantaged pupils have previously experienced poor attainment against age related expectations, particularly in literacy which impacts their ability to access all learning.</w:t>
            </w:r>
          </w:p>
        </w:tc>
      </w:tr>
      <w:tr w:rsidR="00E66558" w:rsidRPr="00E95B74" w14:paraId="2A7D54F5" w14:textId="77777777" w:rsidTr="00A17A7E">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4D351269" w:rsidR="00E66558" w:rsidRPr="00E95B74" w:rsidRDefault="00A97152">
            <w:pPr>
              <w:pStyle w:val="TableRow"/>
            </w:pPr>
            <w:r w:rsidRPr="00E95B74">
              <w:t>4</w:t>
            </w:r>
          </w:p>
        </w:tc>
        <w:tc>
          <w:tcPr>
            <w:tcW w:w="87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3EB23C4" w:rsidR="00E66558" w:rsidRPr="00E95B74" w:rsidRDefault="00B25FF3">
            <w:pPr>
              <w:pStyle w:val="TableRowCentered"/>
              <w:jc w:val="left"/>
              <w:rPr>
                <w:szCs w:val="24"/>
              </w:rPr>
            </w:pPr>
            <w:r w:rsidRPr="00E95B74">
              <w:rPr>
                <w:szCs w:val="24"/>
              </w:rPr>
              <w:t>Disadvantaged</w:t>
            </w:r>
            <w:r w:rsidR="00CE1D8E" w:rsidRPr="00E95B74">
              <w:rPr>
                <w:szCs w:val="24"/>
              </w:rPr>
              <w:t xml:space="preserve"> pupils have experienced poor en</w:t>
            </w:r>
            <w:r w:rsidR="001B3825" w:rsidRPr="00E95B74">
              <w:rPr>
                <w:szCs w:val="24"/>
              </w:rPr>
              <w:t>gagement with school, including low attendance and punctuality.</w:t>
            </w:r>
            <w:r w:rsidRPr="00E95B74">
              <w:rPr>
                <w:szCs w:val="24"/>
              </w:rPr>
              <w:t xml:space="preserve"> </w:t>
            </w:r>
            <w:r w:rsidR="0016747B" w:rsidRPr="00E95B74">
              <w:rPr>
                <w:szCs w:val="24"/>
              </w:rPr>
              <w:t>Some</w:t>
            </w:r>
            <w:r w:rsidRPr="00E95B74">
              <w:rPr>
                <w:szCs w:val="24"/>
              </w:rPr>
              <w:t xml:space="preserve"> are classified as EBSA with no attendance at all.</w:t>
            </w:r>
          </w:p>
        </w:tc>
      </w:tr>
      <w:tr w:rsidR="00A17A7E" w:rsidRPr="00E95B74" w14:paraId="2A7D54F8" w14:textId="77777777" w:rsidTr="00A17A7E">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6DCA56AA" w:rsidR="00A17A7E" w:rsidRPr="00E95B74" w:rsidRDefault="00A97152" w:rsidP="00A17A7E">
            <w:pPr>
              <w:pStyle w:val="TableRow"/>
            </w:pPr>
            <w:r w:rsidRPr="00E95B74">
              <w:t>5</w:t>
            </w:r>
          </w:p>
        </w:tc>
        <w:tc>
          <w:tcPr>
            <w:tcW w:w="87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446B4FF" w:rsidR="00A17A7E" w:rsidRPr="00E95B74" w:rsidRDefault="00C643A9" w:rsidP="00A17A7E">
            <w:pPr>
              <w:pStyle w:val="TableRowCentered"/>
              <w:jc w:val="left"/>
              <w:rPr>
                <w:szCs w:val="24"/>
              </w:rPr>
            </w:pPr>
            <w:r w:rsidRPr="00E95B74">
              <w:rPr>
                <w:szCs w:val="24"/>
              </w:rPr>
              <w:t>D</w:t>
            </w:r>
            <w:r w:rsidR="00A17A7E" w:rsidRPr="00E95B74">
              <w:rPr>
                <w:szCs w:val="24"/>
              </w:rPr>
              <w:t xml:space="preserve">isadvantaged pupils are generally more likely to have language comprehension difficulties </w:t>
            </w:r>
            <w:r w:rsidR="00500FC6" w:rsidRPr="00E95B74">
              <w:rPr>
                <w:szCs w:val="24"/>
              </w:rPr>
              <w:t>and also have</w:t>
            </w:r>
            <w:r w:rsidR="00A94FD9" w:rsidRPr="00E95B74">
              <w:rPr>
                <w:szCs w:val="24"/>
              </w:rPr>
              <w:t xml:space="preserve"> greater challenges around communicating and expressing their needs than their peers, including non-verbal, limited language and social interaction difficulties.</w:t>
            </w:r>
          </w:p>
        </w:tc>
      </w:tr>
      <w:tr w:rsidR="00A17A7E" w:rsidRPr="00E95B74" w14:paraId="58540DA0" w14:textId="77777777" w:rsidTr="00A17A7E">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BADD19" w14:textId="1F69C7BC" w:rsidR="00A17A7E" w:rsidRPr="00E95B74" w:rsidRDefault="00A97152" w:rsidP="00A17A7E">
            <w:pPr>
              <w:pStyle w:val="TableRow"/>
            </w:pPr>
            <w:r w:rsidRPr="00E95B74">
              <w:t>6</w:t>
            </w:r>
          </w:p>
        </w:tc>
        <w:tc>
          <w:tcPr>
            <w:tcW w:w="87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0F3C0" w14:textId="4635C63C" w:rsidR="00A17A7E" w:rsidRPr="00E95B74" w:rsidRDefault="005B0026" w:rsidP="00A17A7E">
            <w:pPr>
              <w:pStyle w:val="TableRowCentered"/>
              <w:jc w:val="left"/>
              <w:rPr>
                <w:iCs/>
                <w:szCs w:val="24"/>
              </w:rPr>
            </w:pPr>
            <w:r w:rsidRPr="00E95B74">
              <w:rPr>
                <w:szCs w:val="24"/>
              </w:rPr>
              <w:t>D</w:t>
            </w:r>
            <w:r w:rsidR="00A17A7E" w:rsidRPr="00E95B74">
              <w:rPr>
                <w:szCs w:val="24"/>
              </w:rPr>
              <w:t>isadvantaged pupils often require additional support to develop personal skills,</w:t>
            </w:r>
            <w:r w:rsidR="008E7B12" w:rsidRPr="00E95B74">
              <w:rPr>
                <w:szCs w:val="24"/>
              </w:rPr>
              <w:t xml:space="preserve"> particularly in relation to all aspects of preparing for adulthood.</w:t>
            </w:r>
            <w:r w:rsidR="00A17A7E" w:rsidRPr="00E95B74">
              <w:rPr>
                <w:szCs w:val="24"/>
              </w:rPr>
              <w:t xml:space="preserve"> e.g., independent travel</w:t>
            </w:r>
            <w:r w:rsidR="00EE7716" w:rsidRPr="00E95B74">
              <w:rPr>
                <w:szCs w:val="24"/>
              </w:rPr>
              <w:t>, applying to college and obtaining work experience.</w:t>
            </w:r>
          </w:p>
        </w:tc>
      </w:tr>
      <w:tr w:rsidR="00A17A7E" w:rsidRPr="00E95B74" w14:paraId="74BAEE30" w14:textId="77777777" w:rsidTr="00A17A7E">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B9D26" w14:textId="627E8386" w:rsidR="00A17A7E" w:rsidRPr="00E95B74" w:rsidRDefault="00A97152" w:rsidP="00A17A7E">
            <w:pPr>
              <w:pStyle w:val="TableRow"/>
            </w:pPr>
            <w:r w:rsidRPr="00E95B74">
              <w:t>7</w:t>
            </w:r>
          </w:p>
        </w:tc>
        <w:tc>
          <w:tcPr>
            <w:tcW w:w="87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89579" w14:textId="42732FC5" w:rsidR="00A17A7E" w:rsidRPr="00E95B74" w:rsidRDefault="00A17A7E" w:rsidP="00A17A7E">
            <w:pPr>
              <w:pStyle w:val="TableRowCentered"/>
              <w:jc w:val="left"/>
              <w:rPr>
                <w:iCs/>
                <w:szCs w:val="24"/>
              </w:rPr>
            </w:pPr>
            <w:r w:rsidRPr="00E95B74">
              <w:rPr>
                <w:szCs w:val="24"/>
              </w:rPr>
              <w:t xml:space="preserve">Our assessments, observations and discussions with pupils and families demonstrate that the education, </w:t>
            </w:r>
            <w:r w:rsidR="00B42A8A" w:rsidRPr="00E95B74">
              <w:rPr>
                <w:szCs w:val="24"/>
              </w:rPr>
              <w:t>wellbeing,</w:t>
            </w:r>
            <w:r w:rsidRPr="00E95B74">
              <w:rPr>
                <w:szCs w:val="24"/>
              </w:rPr>
              <w:t xml:space="preserve"> and wider aspects of development of many of our disadvantaged pupils have been affected by the impact of the partial school closures during the COVID-19 pandemic, and to a greater extent than for other pupils. These findings are backed up by several national studies.</w:t>
            </w:r>
          </w:p>
        </w:tc>
      </w:tr>
    </w:tbl>
    <w:p w14:paraId="2A7D54FF" w14:textId="3BBE1699" w:rsidR="00E66558" w:rsidRPr="00A55A14" w:rsidRDefault="009D71E8">
      <w:pPr>
        <w:pStyle w:val="Heading2"/>
        <w:spacing w:before="600"/>
        <w:rPr>
          <w:color w:val="auto"/>
          <w:sz w:val="28"/>
          <w:szCs w:val="28"/>
          <w:u w:val="single"/>
        </w:rPr>
      </w:pPr>
      <w:bookmarkStart w:id="17" w:name="_Toc443397160"/>
      <w:r w:rsidRPr="00E95B74">
        <w:rPr>
          <w:color w:val="auto"/>
          <w:sz w:val="28"/>
          <w:szCs w:val="28"/>
          <w:u w:val="single"/>
        </w:rPr>
        <w:lastRenderedPageBreak/>
        <w:t xml:space="preserve">Intended </w:t>
      </w:r>
      <w:r w:rsidR="005C5F59" w:rsidRPr="00E95B74">
        <w:rPr>
          <w:color w:val="auto"/>
          <w:sz w:val="28"/>
          <w:szCs w:val="28"/>
          <w:u w:val="single"/>
        </w:rPr>
        <w:t>O</w:t>
      </w:r>
      <w:r w:rsidRPr="00E95B74">
        <w:rPr>
          <w:color w:val="auto"/>
          <w:sz w:val="28"/>
          <w:szCs w:val="28"/>
          <w:u w:val="single"/>
        </w:rPr>
        <w:t>utcomes</w:t>
      </w:r>
      <w:r w:rsidRPr="00A55A14">
        <w:rPr>
          <w:color w:val="auto"/>
          <w:sz w:val="28"/>
          <w:szCs w:val="28"/>
          <w:u w:val="single"/>
        </w:rP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5232"/>
        <w:gridCol w:w="5076"/>
      </w:tblGrid>
      <w:tr w:rsidR="00E66558" w14:paraId="2A7D5503" w14:textId="77777777" w:rsidTr="006C238F">
        <w:tc>
          <w:tcPr>
            <w:tcW w:w="52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507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1D7501" w14:paraId="62BEE9D1" w14:textId="77777777" w:rsidTr="006C238F">
        <w:tc>
          <w:tcPr>
            <w:tcW w:w="5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0B1986" w14:textId="3B2CC88B" w:rsidR="001D7501" w:rsidRPr="001D7501" w:rsidRDefault="001D7501" w:rsidP="006C238F">
            <w:pPr>
              <w:spacing w:before="60" w:after="60" w:line="240" w:lineRule="auto"/>
              <w:ind w:left="57" w:right="57"/>
              <w:textAlignment w:val="baseline"/>
              <w:rPr>
                <w:color w:val="auto"/>
                <w:lang w:eastAsia="en-US"/>
              </w:rPr>
            </w:pPr>
            <w:r w:rsidRPr="001D7501">
              <w:t xml:space="preserve">Disadvantaged pupils will develop positive relationships with staff, develop their emotional regulation skills and </w:t>
            </w:r>
            <w:r w:rsidR="00DB3FEB">
              <w:t>improve</w:t>
            </w:r>
            <w:r w:rsidRPr="001D7501">
              <w:t xml:space="preserve"> their </w:t>
            </w:r>
            <w:r w:rsidR="003022CC" w:rsidRPr="001D7501">
              <w:t>self-esteem</w:t>
            </w:r>
            <w:r w:rsidRPr="001D7501">
              <w:t>.</w:t>
            </w:r>
          </w:p>
        </w:tc>
        <w:tc>
          <w:tcPr>
            <w:tcW w:w="5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91671" w14:textId="63AD7329" w:rsidR="00C94543" w:rsidRDefault="003022CC" w:rsidP="00C94543">
            <w:pPr>
              <w:spacing w:before="60" w:after="120" w:line="240" w:lineRule="auto"/>
              <w:ind w:left="34" w:right="57"/>
              <w:textAlignment w:val="baseline"/>
              <w:rPr>
                <w:color w:val="auto"/>
              </w:rPr>
            </w:pPr>
            <w:r>
              <w:rPr>
                <w:color w:val="auto"/>
              </w:rPr>
              <w:t>Use of PASS data to monitor (</w:t>
            </w:r>
            <w:r w:rsidR="00FD05F3">
              <w:rPr>
                <w:color w:val="auto"/>
              </w:rPr>
              <w:t>pupils’</w:t>
            </w:r>
            <w:r>
              <w:rPr>
                <w:color w:val="auto"/>
              </w:rPr>
              <w:t xml:space="preserve"> attitudes to school and self).</w:t>
            </w:r>
          </w:p>
          <w:p w14:paraId="4D9C191D" w14:textId="77777777" w:rsidR="00C94543" w:rsidRDefault="00C94543" w:rsidP="00C94543">
            <w:pPr>
              <w:spacing w:before="60" w:after="120" w:line="240" w:lineRule="auto"/>
              <w:ind w:left="34" w:right="57"/>
              <w:textAlignment w:val="baseline"/>
              <w:rPr>
                <w:color w:val="auto"/>
              </w:rPr>
            </w:pPr>
          </w:p>
          <w:p w14:paraId="23755FB4" w14:textId="41BEBE6C" w:rsidR="00C94543" w:rsidRPr="001D7501" w:rsidRDefault="00C94543" w:rsidP="00C94543">
            <w:pPr>
              <w:spacing w:before="60" w:after="120" w:line="240" w:lineRule="auto"/>
              <w:ind w:left="34" w:right="57"/>
              <w:textAlignment w:val="baseline"/>
              <w:rPr>
                <w:color w:val="auto"/>
                <w:lang w:eastAsia="en-US"/>
              </w:rPr>
            </w:pPr>
            <w:r w:rsidRPr="001D7501">
              <w:rPr>
                <w:color w:val="auto"/>
              </w:rPr>
              <w:t>Through observations, discussions and feedback with pupils and their families. Particularly through EHCP reviews and Parents Day feedback</w:t>
            </w:r>
            <w:r>
              <w:rPr>
                <w:color w:val="auto"/>
              </w:rPr>
              <w:t>,</w:t>
            </w:r>
            <w:r w:rsidRPr="001D7501">
              <w:rPr>
                <w:color w:val="auto"/>
              </w:rPr>
              <w:t xml:space="preserve"> by the end of our strategy in 2024/25:</w:t>
            </w:r>
          </w:p>
          <w:p w14:paraId="17DF0B3D" w14:textId="68E530B0" w:rsidR="001D7501" w:rsidRPr="001D7501" w:rsidRDefault="001D7501" w:rsidP="00B274A0">
            <w:pPr>
              <w:spacing w:before="60" w:after="120" w:line="240" w:lineRule="auto"/>
              <w:ind w:left="34" w:right="57"/>
              <w:textAlignment w:val="baseline"/>
              <w:rPr>
                <w:color w:val="auto"/>
                <w:lang w:eastAsia="en-US"/>
              </w:rPr>
            </w:pPr>
          </w:p>
        </w:tc>
      </w:tr>
      <w:tr w:rsidR="006C238F" w14:paraId="2A7D5506" w14:textId="77777777" w:rsidTr="006C238F">
        <w:tc>
          <w:tcPr>
            <w:tcW w:w="5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83B29" w14:textId="291BFB04" w:rsidR="006C238F" w:rsidRPr="001D7501" w:rsidRDefault="006C238F" w:rsidP="006C238F">
            <w:pPr>
              <w:spacing w:before="60" w:after="60" w:line="240" w:lineRule="auto"/>
              <w:ind w:left="57" w:right="57"/>
              <w:textAlignment w:val="baseline"/>
              <w:rPr>
                <w:rFonts w:cs="Calibri"/>
                <w:color w:val="auto"/>
              </w:rPr>
            </w:pPr>
            <w:r w:rsidRPr="001D7501">
              <w:rPr>
                <w:color w:val="auto"/>
                <w:lang w:eastAsia="en-US"/>
              </w:rPr>
              <w:t xml:space="preserve">Improved attainment for disadvantaged pupils in </w:t>
            </w:r>
            <w:r w:rsidR="00AA6C53" w:rsidRPr="001D7501">
              <w:rPr>
                <w:color w:val="auto"/>
                <w:lang w:eastAsia="en-US"/>
              </w:rPr>
              <w:t>English and Maths</w:t>
            </w:r>
            <w:r w:rsidRPr="001D7501">
              <w:rPr>
                <w:color w:val="auto"/>
                <w:lang w:eastAsia="en-US"/>
              </w:rPr>
              <w:t>, relative to their starting points as identified through baseline assessments.</w:t>
            </w:r>
          </w:p>
          <w:p w14:paraId="2A7D5504" w14:textId="64F885F7" w:rsidR="006C238F" w:rsidRPr="001D7501" w:rsidRDefault="006C238F" w:rsidP="006C238F">
            <w:pPr>
              <w:pStyle w:val="TableRow"/>
            </w:pPr>
          </w:p>
        </w:tc>
        <w:tc>
          <w:tcPr>
            <w:tcW w:w="5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05054" w14:textId="4A2FB6E8" w:rsidR="00B274A0" w:rsidRPr="001D7501" w:rsidRDefault="00FF18F9" w:rsidP="00B274A0">
            <w:pPr>
              <w:spacing w:before="60" w:after="120" w:line="240" w:lineRule="auto"/>
              <w:ind w:left="34" w:right="57"/>
              <w:textAlignment w:val="baseline"/>
              <w:rPr>
                <w:color w:val="auto"/>
                <w:lang w:eastAsia="en-US"/>
              </w:rPr>
            </w:pPr>
            <w:r w:rsidRPr="001D7501">
              <w:rPr>
                <w:color w:val="auto"/>
                <w:lang w:eastAsia="en-US"/>
              </w:rPr>
              <w:t>Through achievement of improved performance, as demonstrated by our end of year assessments</w:t>
            </w:r>
            <w:r w:rsidR="00B274A0" w:rsidRPr="001D7501">
              <w:rPr>
                <w:color w:val="auto"/>
              </w:rPr>
              <w:t xml:space="preserve"> by the end of our strategy in 2024/25</w:t>
            </w:r>
            <w:r w:rsidR="00D03DB7" w:rsidRPr="001D7501">
              <w:rPr>
                <w:color w:val="auto"/>
              </w:rPr>
              <w:t>:</w:t>
            </w:r>
          </w:p>
          <w:p w14:paraId="1D3772AB" w14:textId="556CF073" w:rsidR="003B3768" w:rsidRPr="001D7501" w:rsidRDefault="00C76751" w:rsidP="00504E00">
            <w:pPr>
              <w:pStyle w:val="ListParagraph"/>
              <w:numPr>
                <w:ilvl w:val="0"/>
                <w:numId w:val="15"/>
              </w:numPr>
              <w:spacing w:before="60" w:after="120" w:line="240" w:lineRule="auto"/>
              <w:ind w:right="57"/>
              <w:textAlignment w:val="baseline"/>
              <w:rPr>
                <w:color w:val="auto"/>
                <w:lang w:eastAsia="en-US"/>
              </w:rPr>
            </w:pPr>
            <w:r w:rsidRPr="001D7501">
              <w:rPr>
                <w:color w:val="auto"/>
                <w:lang w:eastAsia="en-US"/>
              </w:rPr>
              <w:t>An</w:t>
            </w:r>
            <w:r w:rsidR="003B3768" w:rsidRPr="001D7501">
              <w:rPr>
                <w:color w:val="auto"/>
                <w:lang w:eastAsia="en-US"/>
              </w:rPr>
              <w:t xml:space="preserve"> increased number of pupils will achieve expected progress of 2 points per term.</w:t>
            </w:r>
          </w:p>
          <w:p w14:paraId="6F7ED1F3" w14:textId="77777777" w:rsidR="00504E00" w:rsidRPr="001D7501" w:rsidRDefault="00504E00" w:rsidP="00504E00">
            <w:pPr>
              <w:pStyle w:val="ListParagraph"/>
              <w:numPr>
                <w:ilvl w:val="0"/>
                <w:numId w:val="0"/>
              </w:numPr>
              <w:spacing w:before="60" w:after="120" w:line="240" w:lineRule="auto"/>
              <w:ind w:left="754" w:right="57"/>
              <w:textAlignment w:val="baseline"/>
              <w:rPr>
                <w:color w:val="auto"/>
                <w:lang w:eastAsia="en-US"/>
              </w:rPr>
            </w:pPr>
          </w:p>
          <w:p w14:paraId="3405D89F" w14:textId="7682CC1C" w:rsidR="003B3768" w:rsidRPr="001D7501" w:rsidRDefault="00C76751" w:rsidP="00504E00">
            <w:pPr>
              <w:pStyle w:val="ListParagraph"/>
              <w:numPr>
                <w:ilvl w:val="0"/>
                <w:numId w:val="15"/>
              </w:numPr>
              <w:spacing w:before="60" w:after="120" w:line="240" w:lineRule="auto"/>
              <w:ind w:right="57"/>
              <w:textAlignment w:val="baseline"/>
              <w:rPr>
                <w:color w:val="auto"/>
                <w:lang w:eastAsia="en-US"/>
              </w:rPr>
            </w:pPr>
            <w:r w:rsidRPr="001D7501">
              <w:rPr>
                <w:color w:val="auto"/>
                <w:lang w:eastAsia="en-US"/>
              </w:rPr>
              <w:t>An</w:t>
            </w:r>
            <w:r w:rsidR="003B3768" w:rsidRPr="001D7501">
              <w:rPr>
                <w:color w:val="auto"/>
                <w:lang w:eastAsia="en-US"/>
              </w:rPr>
              <w:t xml:space="preserve"> increased number of pupils will </w:t>
            </w:r>
            <w:r w:rsidR="00112A63" w:rsidRPr="001D7501">
              <w:rPr>
                <w:color w:val="auto"/>
                <w:lang w:eastAsia="en-US"/>
              </w:rPr>
              <w:t>exceed the target of</w:t>
            </w:r>
            <w:r w:rsidR="003B3768" w:rsidRPr="001D7501">
              <w:rPr>
                <w:color w:val="auto"/>
                <w:lang w:eastAsia="en-US"/>
              </w:rPr>
              <w:t xml:space="preserve"> expected progress of 2 points per term.</w:t>
            </w:r>
          </w:p>
          <w:p w14:paraId="2A7D5505" w14:textId="0E5FB8E4" w:rsidR="006C238F" w:rsidRPr="001D7501" w:rsidRDefault="006C238F" w:rsidP="00A92FB1">
            <w:pPr>
              <w:spacing w:before="60" w:after="120" w:line="240" w:lineRule="auto"/>
              <w:ind w:left="34" w:right="57"/>
              <w:textAlignment w:val="baseline"/>
            </w:pPr>
          </w:p>
        </w:tc>
      </w:tr>
      <w:tr w:rsidR="000568C1" w14:paraId="2A7D5509" w14:textId="77777777" w:rsidTr="006C238F">
        <w:tc>
          <w:tcPr>
            <w:tcW w:w="5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7A70D3E5" w:rsidR="000568C1" w:rsidRPr="001D7501" w:rsidRDefault="00711EC5" w:rsidP="00C76751">
            <w:pPr>
              <w:pStyle w:val="TableRow"/>
            </w:pPr>
            <w:r w:rsidRPr="001D7501">
              <w:t xml:space="preserve">Pupils who are persistent low attenders </w:t>
            </w:r>
            <w:r w:rsidR="00F632A9" w:rsidRPr="001D7501">
              <w:t xml:space="preserve">/ EBSA </w:t>
            </w:r>
            <w:r w:rsidRPr="001D7501">
              <w:t xml:space="preserve">will </w:t>
            </w:r>
            <w:r w:rsidR="00123172" w:rsidRPr="001D7501">
              <w:t xml:space="preserve">be offered a range of support strategies to </w:t>
            </w:r>
            <w:r w:rsidR="004D16F9" w:rsidRPr="001D7501">
              <w:t>i</w:t>
            </w:r>
            <w:r w:rsidR="006E04E6" w:rsidRPr="001D7501">
              <w:t xml:space="preserve">mprove attendance </w:t>
            </w:r>
            <w:r w:rsidR="006F4E12" w:rsidRPr="001D7501">
              <w:t xml:space="preserve">and engagement </w:t>
            </w:r>
            <w:r w:rsidR="00722FDB" w:rsidRPr="001D7501">
              <w:t>levels.</w:t>
            </w:r>
          </w:p>
        </w:tc>
        <w:tc>
          <w:tcPr>
            <w:tcW w:w="5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D0D6C" w14:textId="64A80320" w:rsidR="00722FDB" w:rsidRDefault="00722FDB" w:rsidP="00722FDB">
            <w:pPr>
              <w:spacing w:before="60" w:after="120" w:line="240" w:lineRule="auto"/>
              <w:ind w:left="34" w:right="57"/>
              <w:textAlignment w:val="baseline"/>
              <w:rPr>
                <w:color w:val="auto"/>
              </w:rPr>
            </w:pPr>
            <w:r w:rsidRPr="001D7501">
              <w:rPr>
                <w:color w:val="auto"/>
              </w:rPr>
              <w:t xml:space="preserve">Evidence of a range of strategies </w:t>
            </w:r>
            <w:r w:rsidR="00F632A9" w:rsidRPr="001D7501">
              <w:rPr>
                <w:color w:val="auto"/>
              </w:rPr>
              <w:t xml:space="preserve">being offered through close work with the EWO </w:t>
            </w:r>
            <w:r w:rsidRPr="001D7501">
              <w:rPr>
                <w:color w:val="auto"/>
              </w:rPr>
              <w:t>by the end of our strategy in 2024/25</w:t>
            </w:r>
            <w:r w:rsidR="00FD05F3">
              <w:rPr>
                <w:color w:val="auto"/>
              </w:rPr>
              <w:t>.</w:t>
            </w:r>
          </w:p>
          <w:p w14:paraId="11DCEB37" w14:textId="77777777" w:rsidR="000568C1" w:rsidRDefault="000568C1" w:rsidP="000568C1">
            <w:pPr>
              <w:pStyle w:val="TableRowCentered"/>
              <w:jc w:val="left"/>
              <w:rPr>
                <w:szCs w:val="24"/>
              </w:rPr>
            </w:pPr>
          </w:p>
          <w:p w14:paraId="2A7D5508" w14:textId="76E53B8F" w:rsidR="009B24B1" w:rsidRPr="001D7501" w:rsidRDefault="009B24B1" w:rsidP="000568C1">
            <w:pPr>
              <w:pStyle w:val="TableRowCentered"/>
              <w:jc w:val="left"/>
              <w:rPr>
                <w:szCs w:val="24"/>
              </w:rPr>
            </w:pPr>
          </w:p>
        </w:tc>
      </w:tr>
      <w:tr w:rsidR="000568C1" w14:paraId="013B52AA" w14:textId="77777777" w:rsidTr="006C238F">
        <w:tc>
          <w:tcPr>
            <w:tcW w:w="5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C87B9" w14:textId="03736ECD" w:rsidR="000568C1" w:rsidRPr="001D7501" w:rsidRDefault="000568C1" w:rsidP="000568C1">
            <w:pPr>
              <w:pStyle w:val="TableRow"/>
            </w:pPr>
            <w:r w:rsidRPr="001D7501">
              <w:rPr>
                <w:color w:val="auto"/>
              </w:rPr>
              <w:t xml:space="preserve">Disadvantaged pupils have greater confidence and independence to help them engage more with the wider community and prepare for adulthood. </w:t>
            </w:r>
          </w:p>
        </w:tc>
        <w:tc>
          <w:tcPr>
            <w:tcW w:w="5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A5774" w14:textId="733C58E6" w:rsidR="00915AC5" w:rsidRDefault="00915AC5" w:rsidP="00C94543">
            <w:pPr>
              <w:spacing w:before="60" w:after="120" w:line="240" w:lineRule="auto"/>
              <w:ind w:left="34" w:right="57"/>
              <w:textAlignment w:val="baseline"/>
              <w:rPr>
                <w:color w:val="auto"/>
              </w:rPr>
            </w:pPr>
            <w:r>
              <w:rPr>
                <w:color w:val="auto"/>
              </w:rPr>
              <w:t xml:space="preserve">All pupils will have had the opportunity </w:t>
            </w:r>
            <w:r w:rsidR="005908D9">
              <w:rPr>
                <w:color w:val="auto"/>
              </w:rPr>
              <w:t>to participate in a week of equine therapy.</w:t>
            </w:r>
          </w:p>
          <w:p w14:paraId="347FAD44" w14:textId="77777777" w:rsidR="005908D9" w:rsidRDefault="005908D9" w:rsidP="00C94543">
            <w:pPr>
              <w:spacing w:before="60" w:after="120" w:line="240" w:lineRule="auto"/>
              <w:ind w:left="34" w:right="57"/>
              <w:textAlignment w:val="baseline"/>
              <w:rPr>
                <w:color w:val="auto"/>
              </w:rPr>
            </w:pPr>
          </w:p>
          <w:p w14:paraId="68454796" w14:textId="0A7AFEB8" w:rsidR="005908D9" w:rsidRDefault="005908D9" w:rsidP="00C94543">
            <w:pPr>
              <w:spacing w:before="60" w:after="120" w:line="240" w:lineRule="auto"/>
              <w:ind w:left="34" w:right="57"/>
              <w:textAlignment w:val="baseline"/>
              <w:rPr>
                <w:color w:val="auto"/>
              </w:rPr>
            </w:pPr>
            <w:r>
              <w:rPr>
                <w:color w:val="auto"/>
              </w:rPr>
              <w:t>All pupils will have had the opportunity to attend the Able to Travel course.</w:t>
            </w:r>
          </w:p>
          <w:p w14:paraId="477486FB" w14:textId="77777777" w:rsidR="00915AC5" w:rsidRDefault="00915AC5" w:rsidP="00C94543">
            <w:pPr>
              <w:spacing w:before="60" w:after="120" w:line="240" w:lineRule="auto"/>
              <w:ind w:left="34" w:right="57"/>
              <w:textAlignment w:val="baseline"/>
              <w:rPr>
                <w:color w:val="auto"/>
              </w:rPr>
            </w:pPr>
          </w:p>
          <w:p w14:paraId="399E9D70" w14:textId="56F9C7D8" w:rsidR="00C94543" w:rsidRPr="001D7501" w:rsidRDefault="000568C1" w:rsidP="00C94543">
            <w:pPr>
              <w:spacing w:before="60" w:after="120" w:line="240" w:lineRule="auto"/>
              <w:ind w:left="34" w:right="57"/>
              <w:textAlignment w:val="baseline"/>
              <w:rPr>
                <w:color w:val="auto"/>
                <w:lang w:eastAsia="en-US"/>
              </w:rPr>
            </w:pPr>
            <w:r w:rsidRPr="001D7501">
              <w:rPr>
                <w:color w:val="auto"/>
              </w:rPr>
              <w:t>Through observations</w:t>
            </w:r>
            <w:r w:rsidR="00D03DB7" w:rsidRPr="001D7501">
              <w:rPr>
                <w:color w:val="auto"/>
              </w:rPr>
              <w:t>,</w:t>
            </w:r>
            <w:r w:rsidRPr="001D7501">
              <w:rPr>
                <w:color w:val="auto"/>
              </w:rPr>
              <w:t xml:space="preserve"> discussions </w:t>
            </w:r>
            <w:r w:rsidR="00D03DB7" w:rsidRPr="001D7501">
              <w:rPr>
                <w:color w:val="auto"/>
              </w:rPr>
              <w:t xml:space="preserve">and feedback </w:t>
            </w:r>
            <w:r w:rsidRPr="001D7501">
              <w:rPr>
                <w:color w:val="auto"/>
              </w:rPr>
              <w:t>with pupils and their families.</w:t>
            </w:r>
            <w:r w:rsidR="00D03DB7" w:rsidRPr="001D7501">
              <w:rPr>
                <w:color w:val="auto"/>
              </w:rPr>
              <w:t xml:space="preserve"> </w:t>
            </w:r>
            <w:r w:rsidR="00D03DB7" w:rsidRPr="001D7501">
              <w:rPr>
                <w:color w:val="auto"/>
              </w:rPr>
              <w:lastRenderedPageBreak/>
              <w:t>Particularly through EHCP reviews and Parents Day feedback</w:t>
            </w:r>
            <w:r w:rsidR="00C94543">
              <w:rPr>
                <w:color w:val="auto"/>
              </w:rPr>
              <w:t>,</w:t>
            </w:r>
            <w:r w:rsidR="00C94543" w:rsidRPr="001D7501">
              <w:rPr>
                <w:color w:val="auto"/>
              </w:rPr>
              <w:t xml:space="preserve"> by the end of our strategy in 2024/25</w:t>
            </w:r>
            <w:r w:rsidR="00915AC5">
              <w:rPr>
                <w:color w:val="auto"/>
              </w:rPr>
              <w:t>.</w:t>
            </w:r>
          </w:p>
          <w:p w14:paraId="4F6F707D" w14:textId="150AA995" w:rsidR="000568C1" w:rsidRPr="001D7501" w:rsidRDefault="000568C1" w:rsidP="000568C1">
            <w:pPr>
              <w:pStyle w:val="TableRowCentered"/>
              <w:jc w:val="left"/>
              <w:rPr>
                <w:szCs w:val="24"/>
              </w:rPr>
            </w:pPr>
          </w:p>
        </w:tc>
      </w:tr>
      <w:tr w:rsidR="000568C1" w14:paraId="2A7D550F" w14:textId="77777777" w:rsidTr="006C238F">
        <w:tc>
          <w:tcPr>
            <w:tcW w:w="5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3CACB" w14:textId="74276EB5" w:rsidR="000568C1" w:rsidRPr="001D7501" w:rsidRDefault="000568C1" w:rsidP="000568C1">
            <w:pPr>
              <w:pStyle w:val="TableRow"/>
              <w:rPr>
                <w:color w:val="auto"/>
              </w:rPr>
            </w:pPr>
            <w:r w:rsidRPr="001D7501">
              <w:rPr>
                <w:color w:val="auto"/>
              </w:rPr>
              <w:lastRenderedPageBreak/>
              <w:t xml:space="preserve">Disadvantaged pupils feel better prepared for career progression and / or </w:t>
            </w:r>
            <w:r w:rsidR="002050D6" w:rsidRPr="001D7501">
              <w:rPr>
                <w:color w:val="auto"/>
              </w:rPr>
              <w:t>F</w:t>
            </w:r>
            <w:r w:rsidRPr="001D7501">
              <w:rPr>
                <w:color w:val="auto"/>
              </w:rPr>
              <w:t>E opportunities through mentoring, work experience and opportunity.</w:t>
            </w:r>
          </w:p>
          <w:p w14:paraId="7A27C6C1" w14:textId="77777777" w:rsidR="000568C1" w:rsidRPr="001D7501" w:rsidRDefault="000568C1" w:rsidP="000568C1">
            <w:pPr>
              <w:pStyle w:val="TableRow"/>
              <w:rPr>
                <w:color w:val="auto"/>
              </w:rPr>
            </w:pPr>
          </w:p>
          <w:p w14:paraId="6300C15D" w14:textId="77777777" w:rsidR="000568C1" w:rsidRPr="001D7501" w:rsidRDefault="000568C1" w:rsidP="000568C1">
            <w:pPr>
              <w:pStyle w:val="TableRow"/>
              <w:rPr>
                <w:color w:val="auto"/>
              </w:rPr>
            </w:pPr>
          </w:p>
          <w:p w14:paraId="2A7D550D" w14:textId="77777777" w:rsidR="000568C1" w:rsidRPr="001D7501" w:rsidRDefault="000568C1" w:rsidP="000568C1">
            <w:pPr>
              <w:pStyle w:val="TableRow"/>
            </w:pPr>
          </w:p>
        </w:tc>
        <w:tc>
          <w:tcPr>
            <w:tcW w:w="5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70AE8" w14:textId="37FF91C5" w:rsidR="008C7E4C" w:rsidRDefault="008C7E4C" w:rsidP="000568C1">
            <w:pPr>
              <w:spacing w:before="60" w:after="120" w:line="240" w:lineRule="auto"/>
              <w:ind w:right="57"/>
              <w:textAlignment w:val="baseline"/>
              <w:rPr>
                <w:color w:val="auto"/>
                <w:lang w:eastAsia="en-US"/>
              </w:rPr>
            </w:pPr>
            <w:r>
              <w:rPr>
                <w:color w:val="auto"/>
                <w:lang w:eastAsia="en-US"/>
              </w:rPr>
              <w:t>All pupils will have a clear and evolving Careers Action Plan.</w:t>
            </w:r>
          </w:p>
          <w:p w14:paraId="526143EC" w14:textId="77777777" w:rsidR="008C7E4C" w:rsidRDefault="008C7E4C" w:rsidP="000568C1">
            <w:pPr>
              <w:spacing w:before="60" w:after="120" w:line="240" w:lineRule="auto"/>
              <w:ind w:right="57"/>
              <w:textAlignment w:val="baseline"/>
              <w:rPr>
                <w:color w:val="auto"/>
                <w:lang w:eastAsia="en-US"/>
              </w:rPr>
            </w:pPr>
          </w:p>
          <w:p w14:paraId="2F06F250" w14:textId="373A4B23" w:rsidR="000568C1" w:rsidRDefault="000568C1" w:rsidP="000568C1">
            <w:pPr>
              <w:spacing w:before="60" w:after="120" w:line="240" w:lineRule="auto"/>
              <w:ind w:right="57"/>
              <w:textAlignment w:val="baseline"/>
              <w:rPr>
                <w:color w:val="auto"/>
                <w:lang w:eastAsia="en-US"/>
              </w:rPr>
            </w:pPr>
            <w:r w:rsidRPr="001D7501">
              <w:rPr>
                <w:color w:val="auto"/>
                <w:lang w:eastAsia="en-US"/>
              </w:rPr>
              <w:t>All disadvantaged pupils are able to access high quality careers mentoring</w:t>
            </w:r>
            <w:r w:rsidR="001A3208" w:rsidRPr="001D7501">
              <w:rPr>
                <w:color w:val="auto"/>
                <w:lang w:eastAsia="en-US"/>
              </w:rPr>
              <w:t xml:space="preserve"> and will </w:t>
            </w:r>
            <w:r w:rsidR="00361AD8" w:rsidRPr="001D7501">
              <w:rPr>
                <w:color w:val="auto"/>
                <w:lang w:eastAsia="en-US"/>
              </w:rPr>
              <w:t>not become NEET</w:t>
            </w:r>
            <w:r w:rsidR="002050D6" w:rsidRPr="001D7501">
              <w:rPr>
                <w:color w:val="auto"/>
                <w:lang w:eastAsia="en-US"/>
              </w:rPr>
              <w:t>.</w:t>
            </w:r>
          </w:p>
          <w:p w14:paraId="05FFC150" w14:textId="77777777" w:rsidR="009B24B1" w:rsidRPr="001D7501" w:rsidRDefault="009B24B1" w:rsidP="000568C1">
            <w:pPr>
              <w:spacing w:before="60" w:after="120" w:line="240" w:lineRule="auto"/>
              <w:ind w:right="57"/>
              <w:textAlignment w:val="baseline"/>
              <w:rPr>
                <w:color w:val="auto"/>
                <w:lang w:eastAsia="en-US"/>
              </w:rPr>
            </w:pPr>
          </w:p>
          <w:p w14:paraId="4A1ACFC2" w14:textId="3FA7CF30" w:rsidR="000568C1" w:rsidRDefault="000568C1" w:rsidP="000568C1">
            <w:pPr>
              <w:pStyle w:val="TableRowCentered"/>
              <w:jc w:val="left"/>
              <w:rPr>
                <w:color w:val="auto"/>
                <w:szCs w:val="24"/>
                <w:lang w:eastAsia="en-US"/>
              </w:rPr>
            </w:pPr>
            <w:r w:rsidRPr="001D7501">
              <w:rPr>
                <w:color w:val="auto"/>
                <w:szCs w:val="24"/>
                <w:lang w:eastAsia="en-US"/>
              </w:rPr>
              <w:t>By the end of 2024/25, disadvantaged pupils are progressing to further education at the end of KS</w:t>
            </w:r>
            <w:r w:rsidR="00361AD8" w:rsidRPr="001D7501">
              <w:rPr>
                <w:color w:val="auto"/>
                <w:szCs w:val="24"/>
                <w:lang w:eastAsia="en-US"/>
              </w:rPr>
              <w:t>4</w:t>
            </w:r>
            <w:r w:rsidRPr="001D7501">
              <w:rPr>
                <w:color w:val="auto"/>
                <w:szCs w:val="24"/>
                <w:lang w:eastAsia="en-US"/>
              </w:rPr>
              <w:t xml:space="preserve"> in the same proportions as their peers.</w:t>
            </w:r>
          </w:p>
          <w:p w14:paraId="2A7D550E" w14:textId="3BDA0E7D" w:rsidR="00501891" w:rsidRPr="001D7501" w:rsidRDefault="00501891" w:rsidP="000568C1">
            <w:pPr>
              <w:pStyle w:val="TableRowCentered"/>
              <w:jc w:val="left"/>
              <w:rPr>
                <w:szCs w:val="24"/>
              </w:rPr>
            </w:pPr>
          </w:p>
        </w:tc>
      </w:tr>
    </w:tbl>
    <w:p w14:paraId="60BAD9F6" w14:textId="77777777" w:rsidR="00120AB1" w:rsidRDefault="00120AB1" w:rsidP="00ED5108"/>
    <w:p w14:paraId="2A7D5512" w14:textId="7B489199" w:rsidR="00E66558" w:rsidRPr="00EB32CF" w:rsidRDefault="009D71E8">
      <w:pPr>
        <w:pStyle w:val="Heading2"/>
        <w:rPr>
          <w:color w:val="auto"/>
          <w:sz w:val="28"/>
          <w:szCs w:val="28"/>
          <w:u w:val="single"/>
        </w:rPr>
      </w:pPr>
      <w:r w:rsidRPr="00EB32CF">
        <w:rPr>
          <w:color w:val="auto"/>
          <w:sz w:val="28"/>
          <w:szCs w:val="28"/>
          <w:u w:val="single"/>
        </w:rPr>
        <w:t>Activity in this academic year</w:t>
      </w:r>
    </w:p>
    <w:p w14:paraId="2A7D5513" w14:textId="603E7BD1" w:rsidR="00E66558" w:rsidRPr="00EB32CF" w:rsidRDefault="009D71E8">
      <w:pPr>
        <w:spacing w:after="480"/>
      </w:pPr>
      <w:r w:rsidRPr="00EB32CF">
        <w:t>This details how we intend to spend our pupil premium (and recovery premium</w:t>
      </w:r>
      <w:r w:rsidR="00A112B5" w:rsidRPr="00EB32CF">
        <w:t>)</w:t>
      </w:r>
      <w:r w:rsidRPr="00EB32CF">
        <w:t xml:space="preserve"> funding </w:t>
      </w:r>
      <w:r w:rsidRPr="00EB32CF">
        <w:rPr>
          <w:b/>
          <w:bCs/>
        </w:rPr>
        <w:t>this academic year</w:t>
      </w:r>
      <w:r w:rsidRPr="00EB32CF">
        <w:t xml:space="preserve"> to address the challenges listed above.</w:t>
      </w:r>
    </w:p>
    <w:p w14:paraId="2A7D5523" w14:textId="4BE904C3" w:rsidR="00E66558" w:rsidRPr="00EB32CF" w:rsidRDefault="004F0A52" w:rsidP="00AA355B">
      <w:pPr>
        <w:pStyle w:val="Heading3"/>
        <w:rPr>
          <w:b w:val="0"/>
          <w:bCs w:val="0"/>
          <w:color w:val="auto"/>
          <w:u w:val="single"/>
        </w:rPr>
      </w:pPr>
      <w:r w:rsidRPr="00EB32CF">
        <w:rPr>
          <w:b w:val="0"/>
          <w:bCs w:val="0"/>
          <w:color w:val="auto"/>
          <w:u w:val="single"/>
        </w:rPr>
        <w:t xml:space="preserve">Teaching </w:t>
      </w:r>
      <w:r w:rsidR="00CF77A6" w:rsidRPr="00EB32CF">
        <w:rPr>
          <w:b w:val="0"/>
          <w:bCs w:val="0"/>
          <w:color w:val="auto"/>
          <w:u w:val="single"/>
        </w:rPr>
        <w:t>and t</w:t>
      </w:r>
      <w:r w:rsidR="009D71E8" w:rsidRPr="00EB32CF">
        <w:rPr>
          <w:b w:val="0"/>
          <w:bCs w:val="0"/>
          <w:color w:val="auto"/>
          <w:u w:val="single"/>
        </w:rPr>
        <w:t xml:space="preserve">argeted academic support (for example, </w:t>
      </w:r>
      <w:r w:rsidR="00977A6E" w:rsidRPr="00EB32CF">
        <w:rPr>
          <w:b w:val="0"/>
          <w:bCs w:val="0"/>
          <w:color w:val="auto"/>
          <w:u w:val="single"/>
        </w:rPr>
        <w:t xml:space="preserve">CPD, </w:t>
      </w:r>
      <w:r w:rsidR="00D33FE5" w:rsidRPr="00EB32CF">
        <w:rPr>
          <w:b w:val="0"/>
          <w:bCs w:val="0"/>
          <w:color w:val="auto"/>
          <w:u w:val="single"/>
        </w:rPr>
        <w:t>tutoring, one-to-one support</w:t>
      </w:r>
      <w:r w:rsidR="00F776E1" w:rsidRPr="00EB32CF">
        <w:rPr>
          <w:b w:val="0"/>
          <w:bCs w:val="0"/>
          <w:color w:val="auto"/>
          <w:u w:val="single"/>
        </w:rPr>
        <w:t>,</w:t>
      </w:r>
      <w:r w:rsidR="00D33FE5" w:rsidRPr="00EB32CF">
        <w:rPr>
          <w:b w:val="0"/>
          <w:bCs w:val="0"/>
          <w:color w:val="auto"/>
          <w:u w:val="single"/>
        </w:rPr>
        <w:t xml:space="preserve"> </w:t>
      </w:r>
      <w:r w:rsidR="009D71E8" w:rsidRPr="00EB32CF">
        <w:rPr>
          <w:b w:val="0"/>
          <w:bCs w:val="0"/>
          <w:color w:val="auto"/>
          <w:u w:val="single"/>
        </w:rPr>
        <w:t xml:space="preserve">structured interventions) </w:t>
      </w:r>
    </w:p>
    <w:p w14:paraId="0D82A847" w14:textId="77777777" w:rsidR="00EB32CF" w:rsidRPr="00EB32CF" w:rsidRDefault="00EB32CF" w:rsidP="00EB32CF">
      <w:bookmarkStart w:id="18" w:name="_Hlk147841335"/>
      <w:r w:rsidRPr="00EB32CF">
        <w:t>Budgeted cost: £30,099.00</w:t>
      </w:r>
    </w:p>
    <w:tbl>
      <w:tblPr>
        <w:tblW w:w="5000" w:type="pct"/>
        <w:tblCellMar>
          <w:left w:w="10" w:type="dxa"/>
          <w:right w:w="10" w:type="dxa"/>
        </w:tblCellMar>
        <w:tblLook w:val="04A0" w:firstRow="1" w:lastRow="0" w:firstColumn="1" w:lastColumn="0" w:noHBand="0" w:noVBand="1"/>
      </w:tblPr>
      <w:tblGrid>
        <w:gridCol w:w="2330"/>
        <w:gridCol w:w="5880"/>
        <w:gridCol w:w="2098"/>
      </w:tblGrid>
      <w:tr w:rsidR="00E66558" w14:paraId="2A7D5528" w14:textId="77777777" w:rsidTr="001A75B3">
        <w:tc>
          <w:tcPr>
            <w:tcW w:w="251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bookmarkEnd w:id="18"/>
          <w:p w14:paraId="2A7D5525" w14:textId="350475D1" w:rsidR="00E66558" w:rsidRDefault="009D71E8">
            <w:pPr>
              <w:pStyle w:val="TableHeader"/>
              <w:jc w:val="left"/>
            </w:pPr>
            <w:r>
              <w:t>Activity</w:t>
            </w:r>
          </w:p>
        </w:tc>
        <w:tc>
          <w:tcPr>
            <w:tcW w:w="54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3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5A76D8" w14:paraId="16473CE4" w14:textId="77777777" w:rsidTr="001A75B3">
        <w:tc>
          <w:tcPr>
            <w:tcW w:w="2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C9673" w14:textId="43375ED4" w:rsidR="005A76D8" w:rsidRPr="00B40E01" w:rsidRDefault="005A76D8" w:rsidP="005A76D8">
            <w:pPr>
              <w:pStyle w:val="TableRow"/>
            </w:pPr>
            <w:r w:rsidRPr="00B40E01">
              <w:rPr>
                <w:color w:val="auto"/>
              </w:rPr>
              <w:t xml:space="preserve">Engaging with the National Tutoring Programme to provide tuition, for pupils whose education has been most impacted by the pandemic. A significant </w:t>
            </w:r>
            <w:r w:rsidRPr="00B40E01">
              <w:rPr>
                <w:color w:val="auto"/>
              </w:rPr>
              <w:lastRenderedPageBreak/>
              <w:t>proportion of whom will be disadvantaged.</w:t>
            </w:r>
          </w:p>
        </w:tc>
        <w:tc>
          <w:tcPr>
            <w:tcW w:w="5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BA984" w14:textId="77777777" w:rsidR="005A76D8" w:rsidRPr="00B40E01" w:rsidRDefault="005A76D8" w:rsidP="005A76D8">
            <w:pPr>
              <w:autoSpaceDN/>
              <w:spacing w:before="60" w:after="60" w:line="240" w:lineRule="auto"/>
              <w:ind w:left="57" w:right="57"/>
              <w:rPr>
                <w:color w:val="auto"/>
              </w:rPr>
            </w:pPr>
            <w:r w:rsidRPr="00B40E01">
              <w:rPr>
                <w:color w:val="auto"/>
              </w:rPr>
              <w:lastRenderedPageBreak/>
              <w:t>Tuition targeted at specific needs and knowledge gaps can be an effective method to support low attaining pupils or those falling behind, both one-to-one:</w:t>
            </w:r>
          </w:p>
          <w:p w14:paraId="0BE2D74B" w14:textId="77777777" w:rsidR="005A76D8" w:rsidRPr="00B40E01" w:rsidRDefault="003C49D3" w:rsidP="005A76D8">
            <w:pPr>
              <w:autoSpaceDN/>
              <w:spacing w:before="60" w:after="60" w:line="240" w:lineRule="auto"/>
              <w:ind w:left="57" w:right="57"/>
              <w:rPr>
                <w:color w:val="0070C0"/>
              </w:rPr>
            </w:pPr>
            <w:hyperlink r:id="rId10" w:history="1">
              <w:r w:rsidR="005A76D8" w:rsidRPr="00B40E01">
                <w:rPr>
                  <w:color w:val="0070C0"/>
                  <w:u w:val="single"/>
                </w:rPr>
                <w:t>One to one tuition | EEF (educationendowmentfoundation.org.uk)</w:t>
              </w:r>
            </w:hyperlink>
          </w:p>
          <w:p w14:paraId="1869FD6A" w14:textId="77777777" w:rsidR="005A76D8" w:rsidRPr="00B40E01" w:rsidRDefault="005A76D8" w:rsidP="005A76D8">
            <w:pPr>
              <w:autoSpaceDN/>
              <w:spacing w:before="60" w:after="60" w:line="240" w:lineRule="auto"/>
              <w:ind w:left="57" w:right="57"/>
              <w:rPr>
                <w:color w:val="auto"/>
              </w:rPr>
            </w:pPr>
            <w:r w:rsidRPr="00B40E01">
              <w:rPr>
                <w:color w:val="auto"/>
              </w:rPr>
              <w:t>And in small groups:</w:t>
            </w:r>
          </w:p>
          <w:p w14:paraId="32C483E2" w14:textId="352B90F5" w:rsidR="005A76D8" w:rsidRPr="00B40E01" w:rsidRDefault="003C49D3" w:rsidP="005A76D8">
            <w:pPr>
              <w:pStyle w:val="TableRowCentered"/>
              <w:jc w:val="left"/>
              <w:rPr>
                <w:szCs w:val="24"/>
              </w:rPr>
            </w:pPr>
            <w:hyperlink r:id="rId11" w:history="1">
              <w:r w:rsidR="005A76D8" w:rsidRPr="00B40E01">
                <w:rPr>
                  <w:color w:val="0070C0"/>
                  <w:szCs w:val="24"/>
                  <w:u w:val="single"/>
                </w:rPr>
                <w:t>Small group tuition | Toolkit Strand | Education Endowment Foundation | EEF</w:t>
              </w:r>
            </w:hyperlink>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4413B" w14:textId="0D36412D" w:rsidR="005A76D8" w:rsidRPr="00B40E01" w:rsidRDefault="005A76D8" w:rsidP="005A76D8">
            <w:pPr>
              <w:pStyle w:val="TableRowCentered"/>
              <w:jc w:val="left"/>
              <w:rPr>
                <w:szCs w:val="24"/>
              </w:rPr>
            </w:pPr>
            <w:r w:rsidRPr="00B40E01">
              <w:rPr>
                <w:color w:val="auto"/>
                <w:szCs w:val="24"/>
              </w:rPr>
              <w:t>6</w:t>
            </w:r>
            <w:r w:rsidR="0013540C" w:rsidRPr="00B40E01">
              <w:rPr>
                <w:color w:val="auto"/>
                <w:szCs w:val="24"/>
              </w:rPr>
              <w:t>, 7</w:t>
            </w:r>
          </w:p>
        </w:tc>
      </w:tr>
      <w:tr w:rsidR="00E66558" w14:paraId="2A7D552C" w14:textId="77777777" w:rsidTr="001A75B3">
        <w:tc>
          <w:tcPr>
            <w:tcW w:w="2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619DD74F" w:rsidR="00E66558" w:rsidRPr="00B40E01" w:rsidRDefault="00834793">
            <w:pPr>
              <w:pStyle w:val="TableRow"/>
            </w:pPr>
            <w:r w:rsidRPr="00B40E01">
              <w:t xml:space="preserve">Ongoing </w:t>
            </w:r>
            <w:r w:rsidR="00E73374" w:rsidRPr="00B40E01">
              <w:t xml:space="preserve">staff CPD </w:t>
            </w:r>
            <w:r w:rsidR="00382C44" w:rsidRPr="00B40E01">
              <w:t xml:space="preserve">programme </w:t>
            </w:r>
            <w:r w:rsidR="00E73374" w:rsidRPr="00B40E01">
              <w:t xml:space="preserve">to ensure that staff are trauma informed and supporting learning </w:t>
            </w:r>
            <w:r w:rsidR="00F25662" w:rsidRPr="00B40E01">
              <w:t>through emotional literacy and regulation strategies.</w:t>
            </w:r>
          </w:p>
        </w:tc>
        <w:tc>
          <w:tcPr>
            <w:tcW w:w="5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19567" w14:textId="2B56945C" w:rsidR="00FF6A06" w:rsidRPr="00B40E01" w:rsidRDefault="005C2181">
            <w:pPr>
              <w:pStyle w:val="TableRowCentered"/>
              <w:jc w:val="left"/>
              <w:rPr>
                <w:szCs w:val="24"/>
              </w:rPr>
            </w:pPr>
            <w:r w:rsidRPr="00B40E01">
              <w:rPr>
                <w:szCs w:val="24"/>
              </w:rPr>
              <w:t>N</w:t>
            </w:r>
            <w:r w:rsidR="00FF6A06" w:rsidRPr="00B40E01">
              <w:rPr>
                <w:szCs w:val="24"/>
              </w:rPr>
              <w:t>on-statutory, departmental advice from the Department for Education (D</w:t>
            </w:r>
            <w:r w:rsidR="00C76751">
              <w:rPr>
                <w:szCs w:val="24"/>
              </w:rPr>
              <w:t>F</w:t>
            </w:r>
            <w:r w:rsidR="00FF6A06" w:rsidRPr="00B40E01">
              <w:rPr>
                <w:szCs w:val="24"/>
              </w:rPr>
              <w:t xml:space="preserve">E). </w:t>
            </w:r>
            <w:r w:rsidR="00FF6A06" w:rsidRPr="00B40E01">
              <w:rPr>
                <w:b/>
                <w:bCs/>
                <w:szCs w:val="24"/>
              </w:rPr>
              <w:t xml:space="preserve">Mental </w:t>
            </w:r>
            <w:r w:rsidR="00426A64" w:rsidRPr="00B40E01">
              <w:rPr>
                <w:b/>
                <w:bCs/>
                <w:szCs w:val="24"/>
              </w:rPr>
              <w:t>H</w:t>
            </w:r>
            <w:r w:rsidR="00FF6A06" w:rsidRPr="00B40E01">
              <w:rPr>
                <w:b/>
                <w:bCs/>
                <w:szCs w:val="24"/>
              </w:rPr>
              <w:t>ealth</w:t>
            </w:r>
            <w:r w:rsidR="00426A64" w:rsidRPr="00B40E01">
              <w:rPr>
                <w:b/>
                <w:bCs/>
                <w:szCs w:val="24"/>
              </w:rPr>
              <w:t xml:space="preserve"> &amp; Behaviour In Schools 2018</w:t>
            </w:r>
            <w:r w:rsidR="00426A64" w:rsidRPr="00B40E01">
              <w:rPr>
                <w:szCs w:val="24"/>
              </w:rPr>
              <w:t xml:space="preserve"> highlights </w:t>
            </w:r>
            <w:r w:rsidR="00D015CD" w:rsidRPr="00B40E01">
              <w:rPr>
                <w:szCs w:val="24"/>
              </w:rPr>
              <w:t>that</w:t>
            </w:r>
            <w:r w:rsidR="00FF6A06" w:rsidRPr="00B40E01">
              <w:rPr>
                <w:szCs w:val="24"/>
              </w:rPr>
              <w:t xml:space="preserve"> problems affect many people, and most schools will have pupils who need mental health support. This advice aims to help schools to support pupils whose mental health problems manifest themselves in behaviour. Schools have an important role to play in supporting the mental health and wellbeing of children by developing whole school approaches tailored to their particular needs, as well as considering the needs of individual pupils</w:t>
            </w:r>
            <w:r w:rsidR="00D015CD" w:rsidRPr="00B40E01">
              <w:rPr>
                <w:szCs w:val="24"/>
              </w:rPr>
              <w:t>.</w:t>
            </w:r>
          </w:p>
          <w:p w14:paraId="4911E6C8" w14:textId="77777777" w:rsidR="00FF6A06" w:rsidRPr="00B40E01" w:rsidRDefault="00FF6A06">
            <w:pPr>
              <w:pStyle w:val="TableRowCentered"/>
              <w:jc w:val="left"/>
              <w:rPr>
                <w:szCs w:val="24"/>
              </w:rPr>
            </w:pPr>
          </w:p>
          <w:p w14:paraId="500BA5D0" w14:textId="631697D5" w:rsidR="00350C76" w:rsidRPr="00B40E01" w:rsidRDefault="003C49D3">
            <w:pPr>
              <w:pStyle w:val="TableRowCentered"/>
              <w:jc w:val="left"/>
              <w:rPr>
                <w:szCs w:val="24"/>
              </w:rPr>
            </w:pPr>
            <w:hyperlink r:id="rId12" w:history="1">
              <w:r w:rsidR="00350C76" w:rsidRPr="00B40E01">
                <w:rPr>
                  <w:rStyle w:val="Hyperlink"/>
                  <w:szCs w:val="24"/>
                </w:rPr>
                <w:t>https://www.gov.uk/government/publications/mental-health-and-behaviour-in-schools--2</w:t>
              </w:r>
            </w:hyperlink>
          </w:p>
          <w:p w14:paraId="187CBFD0" w14:textId="77777777" w:rsidR="00350C76" w:rsidRDefault="00350C76">
            <w:pPr>
              <w:pStyle w:val="TableRowCentered"/>
              <w:jc w:val="left"/>
              <w:rPr>
                <w:szCs w:val="24"/>
              </w:rPr>
            </w:pPr>
          </w:p>
          <w:p w14:paraId="2A7D552A" w14:textId="0A4B14E1" w:rsidR="00456C30" w:rsidRPr="00B40E01" w:rsidRDefault="00456C30">
            <w:pPr>
              <w:pStyle w:val="TableRowCentered"/>
              <w:jc w:val="left"/>
              <w:rPr>
                <w:szCs w:val="24"/>
              </w:rPr>
            </w:pP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5EB3A49" w:rsidR="00E66558" w:rsidRPr="00B40E01" w:rsidRDefault="00382C44">
            <w:pPr>
              <w:pStyle w:val="TableRowCentered"/>
              <w:jc w:val="left"/>
              <w:rPr>
                <w:szCs w:val="24"/>
              </w:rPr>
            </w:pPr>
            <w:r w:rsidRPr="00B40E01">
              <w:rPr>
                <w:szCs w:val="24"/>
              </w:rPr>
              <w:t>1, 2, 3, 4, 6, 7</w:t>
            </w:r>
          </w:p>
        </w:tc>
      </w:tr>
      <w:tr w:rsidR="007D0BAC" w14:paraId="0136829A" w14:textId="77777777" w:rsidTr="001A75B3">
        <w:tc>
          <w:tcPr>
            <w:tcW w:w="2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68714" w14:textId="7328123D" w:rsidR="007D0BAC" w:rsidRPr="00B40E01" w:rsidRDefault="000F76D4">
            <w:pPr>
              <w:pStyle w:val="TableRow"/>
            </w:pPr>
            <w:r w:rsidRPr="00B40E01">
              <w:t xml:space="preserve">Annual Subscription to the </w:t>
            </w:r>
            <w:r w:rsidR="007D0BAC" w:rsidRPr="00B40E01">
              <w:t xml:space="preserve">Lexia </w:t>
            </w:r>
            <w:r w:rsidR="00A9614F" w:rsidRPr="00B40E01">
              <w:t>online literacy programme.</w:t>
            </w:r>
          </w:p>
        </w:tc>
        <w:tc>
          <w:tcPr>
            <w:tcW w:w="5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29A8B" w14:textId="77777777" w:rsidR="00113F9B" w:rsidRPr="00B40E01" w:rsidRDefault="00113F9B" w:rsidP="00113F9B">
            <w:pPr>
              <w:pStyle w:val="NormalWeb"/>
              <w:rPr>
                <w:rFonts w:ascii="Arial" w:hAnsi="Arial" w:cs="Arial"/>
                <w:color w:val="000000"/>
              </w:rPr>
            </w:pPr>
            <w:r w:rsidRPr="00B40E01">
              <w:rPr>
                <w:rFonts w:ascii="Arial" w:hAnsi="Arial" w:cs="Arial"/>
                <w:color w:val="000000"/>
              </w:rPr>
              <w:t>Lexia has been committed to conducting evidence-based, scientific research to support the development of Lexia products and demonstrate the efficacy of Lexia programs.</w:t>
            </w:r>
          </w:p>
          <w:p w14:paraId="392595B1" w14:textId="77777777" w:rsidR="00113F9B" w:rsidRPr="00B40E01" w:rsidRDefault="00113F9B" w:rsidP="00113F9B">
            <w:pPr>
              <w:pStyle w:val="NormalWeb"/>
              <w:rPr>
                <w:rFonts w:ascii="Arial" w:hAnsi="Arial" w:cs="Arial"/>
                <w:color w:val="000000"/>
              </w:rPr>
            </w:pPr>
            <w:r w:rsidRPr="00B40E01">
              <w:rPr>
                <w:rFonts w:ascii="Arial" w:hAnsi="Arial" w:cs="Arial"/>
                <w:color w:val="000000"/>
              </w:rPr>
              <w:t>All of Lexia’s products are designed according to the latest scientific findings in education and interface designs are tested for outcomes in schools, with a focus on being user-friendly and effective for all struggling readers.</w:t>
            </w:r>
          </w:p>
          <w:p w14:paraId="332C9AF2" w14:textId="74E8200F" w:rsidR="00833C79" w:rsidRPr="00B40E01" w:rsidRDefault="003C49D3" w:rsidP="00113F9B">
            <w:pPr>
              <w:pStyle w:val="NormalWeb"/>
              <w:rPr>
                <w:rFonts w:ascii="Arial" w:hAnsi="Arial" w:cs="Arial"/>
                <w:color w:val="000000"/>
              </w:rPr>
            </w:pPr>
            <w:hyperlink r:id="rId13" w:history="1">
              <w:r w:rsidR="00833C79" w:rsidRPr="00B40E01">
                <w:rPr>
                  <w:rStyle w:val="Hyperlink"/>
                  <w:rFonts w:cs="Arial"/>
                </w:rPr>
                <w:t>https://www.lexiauk.co.uk/proven-results/</w:t>
              </w:r>
            </w:hyperlink>
          </w:p>
          <w:p w14:paraId="7448E5E6" w14:textId="77777777" w:rsidR="007D0BAC" w:rsidRPr="00B40E01" w:rsidRDefault="007D0BAC">
            <w:pPr>
              <w:pStyle w:val="TableRowCentered"/>
              <w:jc w:val="left"/>
              <w:rPr>
                <w:szCs w:val="24"/>
                <w:highlight w:val="magenta"/>
              </w:rPr>
            </w:pP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3B176" w14:textId="77777777" w:rsidR="007D0BAC" w:rsidRPr="00B40E01" w:rsidRDefault="007D0BAC">
            <w:pPr>
              <w:pStyle w:val="TableRowCentered"/>
              <w:jc w:val="left"/>
              <w:rPr>
                <w:szCs w:val="24"/>
              </w:rPr>
            </w:pPr>
          </w:p>
          <w:p w14:paraId="2BA8AE61" w14:textId="61F82542" w:rsidR="00833C79" w:rsidRPr="00B40E01" w:rsidRDefault="00833C79">
            <w:pPr>
              <w:pStyle w:val="TableRowCentered"/>
              <w:jc w:val="left"/>
              <w:rPr>
                <w:szCs w:val="24"/>
              </w:rPr>
            </w:pPr>
            <w:r w:rsidRPr="00B40E01">
              <w:rPr>
                <w:szCs w:val="24"/>
              </w:rPr>
              <w:t>3, 5, 7</w:t>
            </w:r>
          </w:p>
        </w:tc>
      </w:tr>
      <w:tr w:rsidR="00AA71BF" w14:paraId="4D031211" w14:textId="77777777" w:rsidTr="001A75B3">
        <w:tc>
          <w:tcPr>
            <w:tcW w:w="2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9748C" w14:textId="5FFD9D9E" w:rsidR="00AA71BF" w:rsidRPr="00B40E01" w:rsidRDefault="00EA3753">
            <w:pPr>
              <w:pStyle w:val="TableRow"/>
              <w:rPr>
                <w:rFonts w:cs="Arial"/>
              </w:rPr>
            </w:pPr>
            <w:r w:rsidRPr="00B40E01">
              <w:rPr>
                <w:rFonts w:cs="Arial"/>
              </w:rPr>
              <w:t xml:space="preserve">Annual subscription to </w:t>
            </w:r>
            <w:r w:rsidR="00AA71BF" w:rsidRPr="00B40E01">
              <w:rPr>
                <w:rFonts w:cs="Arial"/>
              </w:rPr>
              <w:t>My Maths</w:t>
            </w:r>
          </w:p>
        </w:tc>
        <w:tc>
          <w:tcPr>
            <w:tcW w:w="5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F9067" w14:textId="1CB7E8C7" w:rsidR="0051386C" w:rsidRPr="00B40E01" w:rsidRDefault="0051386C" w:rsidP="005E7301">
            <w:pPr>
              <w:pStyle w:val="TableRowCentered"/>
              <w:jc w:val="left"/>
              <w:rPr>
                <w:rFonts w:cs="Arial"/>
                <w:szCs w:val="24"/>
              </w:rPr>
            </w:pPr>
            <w:r w:rsidRPr="00B40E01">
              <w:rPr>
                <w:rFonts w:cs="Arial"/>
                <w:szCs w:val="24"/>
              </w:rPr>
              <w:t>My Maths is an interactive online school subscription with lesson plans and homework, designed to promote pupil engagement and develop maths knowledge.</w:t>
            </w:r>
          </w:p>
          <w:p w14:paraId="2541EE58" w14:textId="77777777" w:rsidR="0051386C" w:rsidRPr="00B40E01" w:rsidRDefault="0051386C" w:rsidP="005E7301">
            <w:pPr>
              <w:pStyle w:val="TableRowCentered"/>
              <w:jc w:val="left"/>
              <w:rPr>
                <w:rFonts w:cs="Arial"/>
                <w:szCs w:val="24"/>
              </w:rPr>
            </w:pPr>
          </w:p>
          <w:p w14:paraId="37FE0FFD" w14:textId="3C315E51" w:rsidR="005E7301" w:rsidRPr="00B40E01" w:rsidRDefault="005E7301" w:rsidP="0051386C">
            <w:pPr>
              <w:pStyle w:val="TableRowCentered"/>
              <w:jc w:val="left"/>
              <w:rPr>
                <w:rFonts w:cs="Arial"/>
                <w:szCs w:val="24"/>
              </w:rPr>
            </w:pPr>
            <w:r w:rsidRPr="00B40E01">
              <w:rPr>
                <w:rFonts w:cs="Arial"/>
                <w:szCs w:val="24"/>
              </w:rPr>
              <w:t>The My Maths impact study found</w:t>
            </w:r>
            <w:r w:rsidR="0051386C" w:rsidRPr="00B40E01">
              <w:rPr>
                <w:rFonts w:cs="Arial"/>
                <w:szCs w:val="24"/>
              </w:rPr>
              <w:t>:</w:t>
            </w:r>
          </w:p>
          <w:p w14:paraId="2E50C514" w14:textId="77777777" w:rsidR="00C13A11" w:rsidRPr="00B40E01" w:rsidRDefault="00C13A11" w:rsidP="005E7301">
            <w:pPr>
              <w:pStyle w:val="TableRowCentered"/>
              <w:jc w:val="left"/>
              <w:rPr>
                <w:rFonts w:cs="Arial"/>
                <w:szCs w:val="24"/>
              </w:rPr>
            </w:pPr>
          </w:p>
          <w:p w14:paraId="23D3A5C2" w14:textId="77777777" w:rsidR="00AA71BF" w:rsidRPr="00B40E01" w:rsidRDefault="005E7301" w:rsidP="005E7301">
            <w:pPr>
              <w:pStyle w:val="TableRowCentered"/>
              <w:jc w:val="left"/>
              <w:rPr>
                <w:rFonts w:cs="Arial"/>
                <w:szCs w:val="24"/>
              </w:rPr>
            </w:pPr>
            <w:r w:rsidRPr="00B40E01">
              <w:rPr>
                <w:rFonts w:cs="Arial"/>
                <w:szCs w:val="24"/>
              </w:rPr>
              <w:t>The majority of teachers agreed that this time saving allowed them to spend more time on interventions, one-to-one teaching and other tasks.</w:t>
            </w:r>
          </w:p>
          <w:p w14:paraId="2E3CAAE7" w14:textId="77777777" w:rsidR="0051386C" w:rsidRPr="00B40E01" w:rsidRDefault="0051386C" w:rsidP="005E7301">
            <w:pPr>
              <w:pStyle w:val="TableRowCentered"/>
              <w:jc w:val="left"/>
              <w:rPr>
                <w:rFonts w:cs="Arial"/>
                <w:szCs w:val="24"/>
              </w:rPr>
            </w:pPr>
          </w:p>
          <w:p w14:paraId="720AD21B" w14:textId="21F79ED2" w:rsidR="0051386C" w:rsidRPr="00B40E01" w:rsidRDefault="003C49D3" w:rsidP="005E7301">
            <w:pPr>
              <w:pStyle w:val="TableRowCentered"/>
              <w:jc w:val="left"/>
              <w:rPr>
                <w:rFonts w:cs="Arial"/>
                <w:szCs w:val="24"/>
              </w:rPr>
            </w:pPr>
            <w:hyperlink r:id="rId14" w:history="1">
              <w:r w:rsidR="000F76D4" w:rsidRPr="00B40E01">
                <w:rPr>
                  <w:rStyle w:val="Hyperlink"/>
                  <w:rFonts w:cs="Arial"/>
                  <w:szCs w:val="24"/>
                </w:rPr>
                <w:t>https://www.mymaths.co.uk/evidence.html</w:t>
              </w:r>
            </w:hyperlink>
          </w:p>
          <w:p w14:paraId="12F8E9DE" w14:textId="014C02CF" w:rsidR="0051386C" w:rsidRPr="00B40E01" w:rsidRDefault="0051386C" w:rsidP="005E7301">
            <w:pPr>
              <w:pStyle w:val="TableRowCentered"/>
              <w:jc w:val="left"/>
              <w:rPr>
                <w:rFonts w:cs="Arial"/>
                <w:szCs w:val="24"/>
              </w:rPr>
            </w:pP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0964E" w14:textId="69B85BBA" w:rsidR="00AA71BF" w:rsidRPr="00B40E01" w:rsidRDefault="000F76D4">
            <w:pPr>
              <w:pStyle w:val="TableRowCentered"/>
              <w:jc w:val="left"/>
              <w:rPr>
                <w:rFonts w:cs="Arial"/>
                <w:szCs w:val="24"/>
              </w:rPr>
            </w:pPr>
            <w:r w:rsidRPr="00B40E01">
              <w:rPr>
                <w:rFonts w:cs="Arial"/>
                <w:szCs w:val="24"/>
              </w:rPr>
              <w:lastRenderedPageBreak/>
              <w:t>3, 4, 7</w:t>
            </w:r>
          </w:p>
        </w:tc>
      </w:tr>
      <w:tr w:rsidR="00AA71BF" w14:paraId="3C35AA06" w14:textId="77777777" w:rsidTr="001A75B3">
        <w:tc>
          <w:tcPr>
            <w:tcW w:w="2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85CF4" w14:textId="6AE67F46" w:rsidR="00AA71BF" w:rsidRPr="00B40E01" w:rsidRDefault="00C26C97">
            <w:pPr>
              <w:pStyle w:val="TableRow"/>
              <w:rPr>
                <w:rFonts w:cs="Arial"/>
              </w:rPr>
            </w:pPr>
            <w:r w:rsidRPr="00B40E01">
              <w:rPr>
                <w:rFonts w:cs="Arial"/>
              </w:rPr>
              <w:t xml:space="preserve">Weekly </w:t>
            </w:r>
            <w:r w:rsidR="00A51C51" w:rsidRPr="00B40E01">
              <w:rPr>
                <w:rFonts w:cs="Arial"/>
              </w:rPr>
              <w:t>m</w:t>
            </w:r>
            <w:r w:rsidRPr="00B40E01">
              <w:rPr>
                <w:rFonts w:cs="Arial"/>
              </w:rPr>
              <w:t xml:space="preserve">usic </w:t>
            </w:r>
            <w:r w:rsidR="00A51C51" w:rsidRPr="00B40E01">
              <w:rPr>
                <w:rFonts w:cs="Arial"/>
              </w:rPr>
              <w:t>t</w:t>
            </w:r>
            <w:r w:rsidRPr="00B40E01">
              <w:rPr>
                <w:rFonts w:cs="Arial"/>
              </w:rPr>
              <w:t xml:space="preserve">herapy </w:t>
            </w:r>
            <w:r w:rsidR="00EA3753" w:rsidRPr="00B40E01">
              <w:rPr>
                <w:rFonts w:cs="Arial"/>
              </w:rPr>
              <w:t xml:space="preserve">sessions </w:t>
            </w:r>
            <w:r w:rsidR="00A51C51" w:rsidRPr="00B40E01">
              <w:rPr>
                <w:rFonts w:cs="Arial"/>
              </w:rPr>
              <w:t xml:space="preserve">delivered by </w:t>
            </w:r>
            <w:r w:rsidR="005C5C23" w:rsidRPr="00B40E01">
              <w:rPr>
                <w:rFonts w:cs="Arial"/>
              </w:rPr>
              <w:t>Resources for Autism</w:t>
            </w:r>
          </w:p>
        </w:tc>
        <w:tc>
          <w:tcPr>
            <w:tcW w:w="5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BE901" w14:textId="408AF391" w:rsidR="00C26C97" w:rsidRPr="00B40E01" w:rsidRDefault="00A51C51" w:rsidP="00C26C97">
            <w:pPr>
              <w:pStyle w:val="NormalWeb"/>
              <w:shd w:val="clear" w:color="auto" w:fill="FFFFFF"/>
              <w:spacing w:before="0" w:beforeAutospacing="0" w:after="225" w:afterAutospacing="0"/>
              <w:rPr>
                <w:rFonts w:ascii="Arial" w:hAnsi="Arial" w:cs="Arial"/>
                <w:color w:val="505050"/>
              </w:rPr>
            </w:pPr>
            <w:r w:rsidRPr="00B40E01">
              <w:rPr>
                <w:rFonts w:ascii="Arial" w:hAnsi="Arial" w:cs="Arial"/>
                <w:color w:val="505050"/>
              </w:rPr>
              <w:t>RFA</w:t>
            </w:r>
            <w:r w:rsidR="00C26C97" w:rsidRPr="00B40E01">
              <w:rPr>
                <w:rFonts w:ascii="Arial" w:hAnsi="Arial" w:cs="Arial"/>
                <w:color w:val="505050"/>
              </w:rPr>
              <w:t xml:space="preserve"> Autism-Specialist Music Therapy tak</w:t>
            </w:r>
            <w:r w:rsidR="00AE65AD" w:rsidRPr="00B40E01">
              <w:rPr>
                <w:rFonts w:ascii="Arial" w:hAnsi="Arial" w:cs="Arial"/>
                <w:color w:val="505050"/>
              </w:rPr>
              <w:t>es</w:t>
            </w:r>
            <w:r w:rsidR="00C26C97" w:rsidRPr="00B40E01">
              <w:rPr>
                <w:rFonts w:ascii="Arial" w:hAnsi="Arial" w:cs="Arial"/>
                <w:color w:val="505050"/>
              </w:rPr>
              <w:t xml:space="preserve"> a person-centred approach to provide alternative, creative means of communication. Our HCPC-registered therapists work with individuals and groups across all ages, offering support for a wide range of needs and challenges.</w:t>
            </w:r>
          </w:p>
          <w:p w14:paraId="72969D1B" w14:textId="0C109CAA" w:rsidR="00C26C97" w:rsidRPr="00B40E01" w:rsidRDefault="00C26C97" w:rsidP="00C26C97">
            <w:pPr>
              <w:pStyle w:val="NormalWeb"/>
              <w:shd w:val="clear" w:color="auto" w:fill="FFFFFF"/>
              <w:spacing w:before="0" w:beforeAutospacing="0" w:after="0" w:afterAutospacing="0"/>
              <w:rPr>
                <w:rFonts w:ascii="Arial" w:hAnsi="Arial" w:cs="Arial"/>
                <w:color w:val="505050"/>
              </w:rPr>
            </w:pPr>
            <w:r w:rsidRPr="00B40E01">
              <w:rPr>
                <w:rFonts w:ascii="Arial" w:hAnsi="Arial" w:cs="Arial"/>
                <w:color w:val="505050"/>
              </w:rPr>
              <w:t>Music therapy uses play and creativity to build a positive inter-personal connection between therapist and the individual</w:t>
            </w:r>
            <w:r w:rsidR="009C2D56" w:rsidRPr="00B40E01">
              <w:rPr>
                <w:rFonts w:ascii="Arial" w:hAnsi="Arial" w:cs="Arial"/>
                <w:color w:val="505050"/>
              </w:rPr>
              <w:t xml:space="preserve"> or group </w:t>
            </w:r>
            <w:r w:rsidRPr="00B40E01">
              <w:rPr>
                <w:rFonts w:ascii="Arial" w:hAnsi="Arial" w:cs="Arial"/>
                <w:color w:val="505050"/>
              </w:rPr>
              <w:t xml:space="preserve">being </w:t>
            </w:r>
            <w:r w:rsidR="009C2D56" w:rsidRPr="00B40E01">
              <w:rPr>
                <w:rFonts w:ascii="Arial" w:hAnsi="Arial" w:cs="Arial"/>
                <w:color w:val="505050"/>
              </w:rPr>
              <w:t>supported</w:t>
            </w:r>
            <w:r w:rsidRPr="00B40E01">
              <w:rPr>
                <w:rFonts w:ascii="Arial" w:hAnsi="Arial" w:cs="Arial"/>
                <w:color w:val="505050"/>
              </w:rPr>
              <w:t>. Through this consistent working relationship, the therapy offers an inclusive space for expressing yourself in a different way, unlocking emotion, managing anxiety</w:t>
            </w:r>
            <w:r w:rsidR="009C2D56" w:rsidRPr="00B40E01">
              <w:rPr>
                <w:rFonts w:ascii="Arial" w:hAnsi="Arial" w:cs="Arial"/>
                <w:color w:val="505050"/>
              </w:rPr>
              <w:t>,</w:t>
            </w:r>
            <w:r w:rsidRPr="00B40E01">
              <w:rPr>
                <w:rFonts w:ascii="Arial" w:hAnsi="Arial" w:cs="Arial"/>
                <w:color w:val="505050"/>
              </w:rPr>
              <w:t xml:space="preserve"> and developing  imagination and spontaneity.</w:t>
            </w:r>
          </w:p>
          <w:p w14:paraId="48F5D823" w14:textId="77777777" w:rsidR="007902C2" w:rsidRPr="00B40E01" w:rsidRDefault="007902C2" w:rsidP="00C26C97">
            <w:pPr>
              <w:pStyle w:val="NormalWeb"/>
              <w:shd w:val="clear" w:color="auto" w:fill="FFFFFF"/>
              <w:spacing w:before="0" w:beforeAutospacing="0" w:after="0" w:afterAutospacing="0"/>
              <w:rPr>
                <w:rFonts w:ascii="Arial" w:hAnsi="Arial" w:cs="Arial"/>
                <w:color w:val="505050"/>
              </w:rPr>
            </w:pPr>
          </w:p>
          <w:p w14:paraId="2CAFDFA1" w14:textId="72BFC02A" w:rsidR="0071620D" w:rsidRPr="00B40E01" w:rsidRDefault="003C49D3" w:rsidP="00C26C97">
            <w:pPr>
              <w:pStyle w:val="NormalWeb"/>
              <w:shd w:val="clear" w:color="auto" w:fill="FFFFFF"/>
              <w:spacing w:before="0" w:beforeAutospacing="0" w:after="0" w:afterAutospacing="0"/>
              <w:rPr>
                <w:rFonts w:ascii="Arial" w:hAnsi="Arial" w:cs="Arial"/>
                <w:color w:val="505050"/>
              </w:rPr>
            </w:pPr>
            <w:hyperlink r:id="rId15" w:history="1">
              <w:r w:rsidR="0071620D" w:rsidRPr="00B40E01">
                <w:rPr>
                  <w:rStyle w:val="Hyperlink"/>
                  <w:rFonts w:cs="Arial"/>
                </w:rPr>
                <w:t>https://resourcesforautism.org.uk/our-services/music-therapy/</w:t>
              </w:r>
            </w:hyperlink>
          </w:p>
          <w:p w14:paraId="6692D2A8" w14:textId="77777777" w:rsidR="00AA71BF" w:rsidRPr="00B40E01" w:rsidRDefault="00AA71BF">
            <w:pPr>
              <w:pStyle w:val="TableRowCentered"/>
              <w:jc w:val="left"/>
              <w:rPr>
                <w:rFonts w:cs="Arial"/>
                <w:szCs w:val="24"/>
              </w:rPr>
            </w:pP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864F4" w14:textId="2F413006" w:rsidR="00AA71BF" w:rsidRPr="00B40E01" w:rsidRDefault="00607F2F">
            <w:pPr>
              <w:pStyle w:val="TableRowCentered"/>
              <w:jc w:val="left"/>
              <w:rPr>
                <w:rFonts w:cs="Arial"/>
                <w:szCs w:val="24"/>
              </w:rPr>
            </w:pPr>
            <w:r w:rsidRPr="00B40E01">
              <w:rPr>
                <w:rFonts w:cs="Arial"/>
                <w:szCs w:val="24"/>
              </w:rPr>
              <w:t xml:space="preserve">1, 2, </w:t>
            </w:r>
            <w:r w:rsidR="007565F9" w:rsidRPr="00B40E01">
              <w:rPr>
                <w:rFonts w:cs="Arial"/>
                <w:szCs w:val="24"/>
              </w:rPr>
              <w:t>4, 5, 6</w:t>
            </w:r>
          </w:p>
        </w:tc>
      </w:tr>
      <w:tr w:rsidR="00E66558" w14:paraId="2A7D5530" w14:textId="77777777" w:rsidTr="001A75B3">
        <w:tc>
          <w:tcPr>
            <w:tcW w:w="2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26919A34" w:rsidR="00E66558" w:rsidRPr="00B40E01" w:rsidRDefault="00E044D8">
            <w:pPr>
              <w:pStyle w:val="TableRow"/>
            </w:pPr>
            <w:r w:rsidRPr="00B40E01">
              <w:t>Annual Twinkl</w:t>
            </w:r>
            <w:r w:rsidR="00D66442" w:rsidRPr="00B40E01">
              <w:t xml:space="preserve"> Subscription to provide </w:t>
            </w:r>
            <w:r w:rsidR="003549A8" w:rsidRPr="00B40E01">
              <w:t xml:space="preserve">teaching </w:t>
            </w:r>
            <w:r w:rsidR="00D66442" w:rsidRPr="00B40E01">
              <w:t>resources for staff.</w:t>
            </w:r>
          </w:p>
        </w:tc>
        <w:tc>
          <w:tcPr>
            <w:tcW w:w="5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68F8C" w14:textId="77777777" w:rsidR="00E66558" w:rsidRPr="00B40E01" w:rsidRDefault="00DA6F2B">
            <w:pPr>
              <w:pStyle w:val="TableRowCentered"/>
              <w:jc w:val="left"/>
              <w:rPr>
                <w:szCs w:val="24"/>
              </w:rPr>
            </w:pPr>
            <w:r w:rsidRPr="00B40E01">
              <w:rPr>
                <w:szCs w:val="24"/>
              </w:rPr>
              <w:t>Twinkl have been providing educators across the world with high quality, trusted teaching and learning resources for over a decade. They’re all written and checked by our team of experienced educators, and there are hundreds of thousands of resources to download, with new ones added daily.</w:t>
            </w:r>
          </w:p>
          <w:p w14:paraId="0819B650" w14:textId="77777777" w:rsidR="009E748B" w:rsidRPr="00B40E01" w:rsidRDefault="009E748B">
            <w:pPr>
              <w:pStyle w:val="TableRowCentered"/>
              <w:jc w:val="left"/>
              <w:rPr>
                <w:szCs w:val="24"/>
              </w:rPr>
            </w:pPr>
          </w:p>
          <w:p w14:paraId="3F338709" w14:textId="1D3A743C" w:rsidR="009E748B" w:rsidRPr="00B40E01" w:rsidRDefault="003C49D3">
            <w:pPr>
              <w:pStyle w:val="TableRowCentered"/>
              <w:jc w:val="left"/>
              <w:rPr>
                <w:szCs w:val="24"/>
              </w:rPr>
            </w:pPr>
            <w:hyperlink r:id="rId16" w:history="1">
              <w:r w:rsidR="009E748B" w:rsidRPr="00B40E01">
                <w:rPr>
                  <w:rStyle w:val="Hyperlink"/>
                  <w:szCs w:val="24"/>
                </w:rPr>
                <w:t>https://www.twinkl.co.uk/about-us</w:t>
              </w:r>
            </w:hyperlink>
          </w:p>
          <w:p w14:paraId="2A7D552E" w14:textId="65FB55A4" w:rsidR="009E748B" w:rsidRPr="00B40E01" w:rsidRDefault="009E748B">
            <w:pPr>
              <w:pStyle w:val="TableRowCentered"/>
              <w:jc w:val="left"/>
              <w:rPr>
                <w:szCs w:val="24"/>
              </w:rPr>
            </w:pP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4008D374" w:rsidR="00E66558" w:rsidRPr="00B40E01" w:rsidRDefault="00D77B46">
            <w:pPr>
              <w:pStyle w:val="TableRowCentered"/>
              <w:jc w:val="left"/>
              <w:rPr>
                <w:szCs w:val="24"/>
              </w:rPr>
            </w:pPr>
            <w:r w:rsidRPr="00B40E01">
              <w:rPr>
                <w:szCs w:val="24"/>
              </w:rPr>
              <w:t xml:space="preserve">3, 4, 5, </w:t>
            </w:r>
          </w:p>
        </w:tc>
      </w:tr>
      <w:tr w:rsidR="00C22BE0" w14:paraId="151E6976" w14:textId="77777777" w:rsidTr="001A75B3">
        <w:tc>
          <w:tcPr>
            <w:tcW w:w="2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7F0CA" w14:textId="6C1EB4C2" w:rsidR="00C22BE0" w:rsidRPr="00B40E01" w:rsidRDefault="00942C7A">
            <w:pPr>
              <w:pStyle w:val="TableRow"/>
            </w:pPr>
            <w:r w:rsidRPr="00B40E01">
              <w:t>The cost of cooking ingredients for weekly Home Skills lessons.</w:t>
            </w:r>
          </w:p>
        </w:tc>
        <w:tc>
          <w:tcPr>
            <w:tcW w:w="5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E3FE4" w14:textId="77777777" w:rsidR="00C22BE0" w:rsidRPr="00B40E01" w:rsidRDefault="001A562F">
            <w:pPr>
              <w:pStyle w:val="TableRowCentered"/>
              <w:jc w:val="left"/>
              <w:rPr>
                <w:szCs w:val="24"/>
              </w:rPr>
            </w:pPr>
            <w:r w:rsidRPr="00B40E01">
              <w:rPr>
                <w:szCs w:val="24"/>
              </w:rPr>
              <w:t>We know that our students enjoy learning to plan and cook simple meals which is a life skill and is an elem</w:t>
            </w:r>
            <w:r w:rsidR="001A3FD7" w:rsidRPr="00B40E01">
              <w:rPr>
                <w:szCs w:val="24"/>
              </w:rPr>
              <w:t>e</w:t>
            </w:r>
            <w:r w:rsidRPr="00B40E01">
              <w:rPr>
                <w:szCs w:val="24"/>
              </w:rPr>
              <w:t xml:space="preserve">nt </w:t>
            </w:r>
            <w:r w:rsidR="001A3FD7" w:rsidRPr="00B40E01">
              <w:rPr>
                <w:szCs w:val="24"/>
              </w:rPr>
              <w:t xml:space="preserve">of preparing for adulthood. We provide ingredients for all students to ensure that they can all </w:t>
            </w:r>
            <w:r w:rsidR="0046751A" w:rsidRPr="00B40E01">
              <w:rPr>
                <w:szCs w:val="24"/>
              </w:rPr>
              <w:t xml:space="preserve">equally </w:t>
            </w:r>
            <w:r w:rsidR="001A3FD7" w:rsidRPr="00B40E01">
              <w:rPr>
                <w:szCs w:val="24"/>
              </w:rPr>
              <w:t>access this opportunity.</w:t>
            </w:r>
          </w:p>
          <w:p w14:paraId="0E7D16CE" w14:textId="6B81BB35" w:rsidR="00B40E01" w:rsidRPr="00B40E01" w:rsidRDefault="00B40E01">
            <w:pPr>
              <w:pStyle w:val="TableRowCentered"/>
              <w:jc w:val="left"/>
              <w:rPr>
                <w:szCs w:val="24"/>
              </w:rPr>
            </w:pP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090C3" w14:textId="19E77CC4" w:rsidR="00C22BE0" w:rsidRPr="00B40E01" w:rsidRDefault="00AA7768">
            <w:pPr>
              <w:pStyle w:val="TableRowCentered"/>
              <w:jc w:val="left"/>
              <w:rPr>
                <w:szCs w:val="24"/>
              </w:rPr>
            </w:pPr>
            <w:r w:rsidRPr="00B40E01">
              <w:rPr>
                <w:szCs w:val="24"/>
              </w:rPr>
              <w:t>6, 7</w:t>
            </w:r>
          </w:p>
        </w:tc>
      </w:tr>
    </w:tbl>
    <w:p w14:paraId="2A7D5531" w14:textId="77777777" w:rsidR="00E66558" w:rsidRDefault="00E66558" w:rsidP="00AA355B"/>
    <w:p w14:paraId="75278856" w14:textId="77777777" w:rsidR="00456C30" w:rsidRDefault="00456C30" w:rsidP="00AA355B"/>
    <w:p w14:paraId="6BD7A68B" w14:textId="77777777" w:rsidR="00456C30" w:rsidRDefault="00456C30" w:rsidP="00AA355B"/>
    <w:p w14:paraId="37812215" w14:textId="77777777" w:rsidR="00456C30" w:rsidRDefault="00456C30" w:rsidP="00AA355B"/>
    <w:p w14:paraId="2A7D5532" w14:textId="59A68BC3" w:rsidR="00E66558" w:rsidRPr="00EB32CF" w:rsidRDefault="009D71E8" w:rsidP="00AA355B">
      <w:pPr>
        <w:pStyle w:val="Heading3"/>
        <w:rPr>
          <w:b w:val="0"/>
          <w:bCs w:val="0"/>
          <w:u w:val="single"/>
        </w:rPr>
      </w:pPr>
      <w:r w:rsidRPr="00EB32CF">
        <w:rPr>
          <w:b w:val="0"/>
          <w:bCs w:val="0"/>
          <w:color w:val="auto"/>
          <w:u w:val="single"/>
        </w:rPr>
        <w:lastRenderedPageBreak/>
        <w:t>Wider strategies (for example, related to attendance, behaviour, wellbeing)</w:t>
      </w:r>
    </w:p>
    <w:p w14:paraId="05A12A7E" w14:textId="629E1C26" w:rsidR="0081675E" w:rsidRPr="0081675E" w:rsidRDefault="0081675E" w:rsidP="0081675E">
      <w:r w:rsidRPr="00EB32CF">
        <w:t>Budgeted cost: £</w:t>
      </w:r>
      <w:r w:rsidR="00EB32CF" w:rsidRPr="00EB32CF">
        <w:t>30,099.00</w:t>
      </w:r>
    </w:p>
    <w:tbl>
      <w:tblPr>
        <w:tblW w:w="5000" w:type="pct"/>
        <w:tblCellMar>
          <w:left w:w="10" w:type="dxa"/>
          <w:right w:w="10" w:type="dxa"/>
        </w:tblCellMar>
        <w:tblLook w:val="04A0" w:firstRow="1" w:lastRow="0" w:firstColumn="1" w:lastColumn="0" w:noHBand="0" w:noVBand="1"/>
      </w:tblPr>
      <w:tblGrid>
        <w:gridCol w:w="2116"/>
        <w:gridCol w:w="6121"/>
        <w:gridCol w:w="2071"/>
      </w:tblGrid>
      <w:tr w:rsidR="00E66558" w14:paraId="2A7D5537" w14:textId="77777777" w:rsidTr="008919C9">
        <w:tc>
          <w:tcPr>
            <w:tcW w:w="292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62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7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8919C9">
        <w:tc>
          <w:tcPr>
            <w:tcW w:w="2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4E45A5AA" w:rsidR="00E66558" w:rsidRPr="00456C30" w:rsidRDefault="00C31028">
            <w:pPr>
              <w:pStyle w:val="TableRow"/>
            </w:pPr>
            <w:r w:rsidRPr="00456C30">
              <w:t>FSM</w:t>
            </w:r>
          </w:p>
        </w:tc>
        <w:tc>
          <w:tcPr>
            <w:tcW w:w="4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BC809" w14:textId="56427936" w:rsidR="00E66558" w:rsidRDefault="00661314" w:rsidP="00847D7A">
            <w:pPr>
              <w:pStyle w:val="TableRowCentered"/>
              <w:jc w:val="left"/>
              <w:rPr>
                <w:szCs w:val="24"/>
              </w:rPr>
            </w:pPr>
            <w:r>
              <w:rPr>
                <w:szCs w:val="24"/>
              </w:rPr>
              <w:t>According to the Food Foundation, t</w:t>
            </w:r>
            <w:r w:rsidR="0024346E" w:rsidRPr="0024346E">
              <w:rPr>
                <w:szCs w:val="24"/>
              </w:rPr>
              <w:t>he benefits of free school meals have long been proven. Children who eat healthy, free school meals have lower obesity rates, better academic performance</w:t>
            </w:r>
            <w:r w:rsidR="007566DA">
              <w:rPr>
                <w:szCs w:val="24"/>
              </w:rPr>
              <w:t>,</w:t>
            </w:r>
            <w:r w:rsidR="0024346E" w:rsidRPr="0024346E">
              <w:rPr>
                <w:szCs w:val="24"/>
              </w:rPr>
              <w:t xml:space="preserve"> behaviour and improved lifetime productivity.</w:t>
            </w:r>
          </w:p>
          <w:p w14:paraId="12B0AEBA" w14:textId="77777777" w:rsidR="007566DA" w:rsidRDefault="007566DA" w:rsidP="00847D7A">
            <w:pPr>
              <w:pStyle w:val="TableRowCentered"/>
              <w:jc w:val="left"/>
              <w:rPr>
                <w:szCs w:val="24"/>
              </w:rPr>
            </w:pPr>
          </w:p>
          <w:p w14:paraId="23227B60" w14:textId="5AE129A4" w:rsidR="00661314" w:rsidRDefault="003C49D3" w:rsidP="00847D7A">
            <w:pPr>
              <w:pStyle w:val="TableRowCentered"/>
              <w:jc w:val="left"/>
              <w:rPr>
                <w:szCs w:val="24"/>
              </w:rPr>
            </w:pPr>
            <w:hyperlink r:id="rId17" w:history="1">
              <w:r w:rsidR="00906F82" w:rsidRPr="00BF152A">
                <w:rPr>
                  <w:rStyle w:val="Hyperlink"/>
                  <w:szCs w:val="24"/>
                </w:rPr>
                <w:t>https://foodfoundation.org.uk/</w:t>
              </w:r>
            </w:hyperlink>
          </w:p>
          <w:p w14:paraId="2A7D5539" w14:textId="6A38901F" w:rsidR="007566DA" w:rsidRPr="00456C30" w:rsidRDefault="007566DA" w:rsidP="00847D7A">
            <w:pPr>
              <w:pStyle w:val="TableRowCentered"/>
              <w:jc w:val="left"/>
              <w:rPr>
                <w:szCs w:val="24"/>
              </w:rPr>
            </w:pPr>
          </w:p>
        </w:tc>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B7CDBA2" w:rsidR="00E66558" w:rsidRPr="00456C30" w:rsidRDefault="00E529CE">
            <w:pPr>
              <w:pStyle w:val="TableRowCentered"/>
              <w:jc w:val="left"/>
              <w:rPr>
                <w:szCs w:val="24"/>
              </w:rPr>
            </w:pPr>
            <w:r>
              <w:rPr>
                <w:szCs w:val="24"/>
              </w:rPr>
              <w:t xml:space="preserve">2, 3, </w:t>
            </w:r>
            <w:r w:rsidR="00FE7840">
              <w:rPr>
                <w:szCs w:val="24"/>
              </w:rPr>
              <w:t>4, 7</w:t>
            </w:r>
          </w:p>
        </w:tc>
      </w:tr>
      <w:tr w:rsidR="00E66558" w14:paraId="2A7D553F" w14:textId="77777777" w:rsidTr="008919C9">
        <w:tc>
          <w:tcPr>
            <w:tcW w:w="2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7EA2CB6E" w:rsidR="00E66558" w:rsidRPr="00456C30" w:rsidRDefault="00C31028" w:rsidP="00537451">
            <w:pPr>
              <w:pStyle w:val="TableRow"/>
              <w:ind w:left="0"/>
              <w:rPr>
                <w:iCs/>
              </w:rPr>
            </w:pPr>
            <w:r w:rsidRPr="00456C30">
              <w:rPr>
                <w:iCs/>
              </w:rPr>
              <w:t>Enrichment</w:t>
            </w:r>
          </w:p>
        </w:tc>
        <w:tc>
          <w:tcPr>
            <w:tcW w:w="4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7AAAC" w14:textId="77777777" w:rsidR="009443E7" w:rsidRPr="009443E7" w:rsidRDefault="009443E7" w:rsidP="009443E7">
            <w:pPr>
              <w:pStyle w:val="TableRowCentered"/>
              <w:jc w:val="left"/>
              <w:rPr>
                <w:iCs/>
                <w:szCs w:val="24"/>
              </w:rPr>
            </w:pPr>
            <w:r w:rsidRPr="009443E7">
              <w:rPr>
                <w:iCs/>
                <w:szCs w:val="24"/>
              </w:rPr>
              <w:t>Enrichment gives children opportunities to try new and varied activities that may not strictly fit into the curriculum, but that develop character, resilience and motivation, and encourage them to pursue wider goals.</w:t>
            </w:r>
          </w:p>
          <w:p w14:paraId="586B2F39" w14:textId="77777777" w:rsidR="009443E7" w:rsidRPr="009443E7" w:rsidRDefault="009443E7" w:rsidP="009443E7">
            <w:pPr>
              <w:pStyle w:val="TableRowCentered"/>
              <w:jc w:val="left"/>
              <w:rPr>
                <w:iCs/>
                <w:szCs w:val="24"/>
              </w:rPr>
            </w:pPr>
          </w:p>
          <w:p w14:paraId="22FF7407" w14:textId="6DD0E70B" w:rsidR="009443E7" w:rsidRPr="009443E7" w:rsidRDefault="009443E7" w:rsidP="009443E7">
            <w:pPr>
              <w:pStyle w:val="TableRowCentered"/>
              <w:jc w:val="left"/>
              <w:rPr>
                <w:iCs/>
                <w:szCs w:val="24"/>
              </w:rPr>
            </w:pPr>
            <w:r w:rsidRPr="009443E7">
              <w:rPr>
                <w:iCs/>
                <w:szCs w:val="24"/>
              </w:rPr>
              <w:t xml:space="preserve">It helps to teach life skills that benefit children beyond the </w:t>
            </w:r>
            <w:r w:rsidR="002C7A99" w:rsidRPr="009443E7">
              <w:rPr>
                <w:iCs/>
                <w:szCs w:val="24"/>
              </w:rPr>
              <w:t>classroom</w:t>
            </w:r>
            <w:r w:rsidR="002C7A99">
              <w:rPr>
                <w:iCs/>
                <w:szCs w:val="24"/>
              </w:rPr>
              <w:t xml:space="preserve"> and</w:t>
            </w:r>
            <w:r w:rsidRPr="009443E7">
              <w:rPr>
                <w:iCs/>
                <w:szCs w:val="24"/>
              </w:rPr>
              <w:t xml:space="preserve"> can develop an appreciation for cultural and community issues, teamwork and social responsibility.</w:t>
            </w:r>
          </w:p>
          <w:p w14:paraId="3D12FBFF" w14:textId="77777777" w:rsidR="009443E7" w:rsidRPr="009443E7" w:rsidRDefault="009443E7" w:rsidP="009443E7">
            <w:pPr>
              <w:pStyle w:val="TableRowCentered"/>
              <w:jc w:val="left"/>
              <w:rPr>
                <w:iCs/>
                <w:szCs w:val="24"/>
              </w:rPr>
            </w:pPr>
          </w:p>
          <w:p w14:paraId="0B0EE33E" w14:textId="77777777" w:rsidR="00E66558" w:rsidRDefault="009443E7" w:rsidP="009443E7">
            <w:pPr>
              <w:pStyle w:val="TableRowCentered"/>
              <w:jc w:val="left"/>
              <w:rPr>
                <w:iCs/>
                <w:szCs w:val="24"/>
              </w:rPr>
            </w:pPr>
            <w:r w:rsidRPr="009443E7">
              <w:rPr>
                <w:iCs/>
                <w:szCs w:val="24"/>
              </w:rPr>
              <w:t>Research by the Education Endowment Foundation has also found a link between enrichment and higher attainment in reading and maths.</w:t>
            </w:r>
          </w:p>
          <w:p w14:paraId="413019B6" w14:textId="77777777" w:rsidR="00D527F6" w:rsidRDefault="00D527F6" w:rsidP="009443E7">
            <w:pPr>
              <w:pStyle w:val="TableRowCentered"/>
              <w:jc w:val="left"/>
              <w:rPr>
                <w:iCs/>
                <w:szCs w:val="24"/>
              </w:rPr>
            </w:pPr>
          </w:p>
          <w:p w14:paraId="26F541F2" w14:textId="1DA289FD" w:rsidR="00D527F6" w:rsidRDefault="003C49D3" w:rsidP="009443E7">
            <w:pPr>
              <w:pStyle w:val="TableRowCentered"/>
              <w:jc w:val="left"/>
              <w:rPr>
                <w:iCs/>
                <w:szCs w:val="24"/>
              </w:rPr>
            </w:pPr>
            <w:hyperlink r:id="rId18" w:history="1">
              <w:r w:rsidR="002C7A99" w:rsidRPr="00BF152A">
                <w:rPr>
                  <w:rStyle w:val="Hyperlink"/>
                  <w:iCs/>
                  <w:szCs w:val="24"/>
                </w:rPr>
                <w:t>https://www.theschoolrun.com/what-enrichment</w:t>
              </w:r>
            </w:hyperlink>
          </w:p>
          <w:p w14:paraId="2A7D553D" w14:textId="0A55BC19" w:rsidR="002C7A99" w:rsidRPr="00456C30" w:rsidRDefault="002C7A99" w:rsidP="009443E7">
            <w:pPr>
              <w:pStyle w:val="TableRowCentered"/>
              <w:jc w:val="left"/>
              <w:rPr>
                <w:iCs/>
                <w:szCs w:val="24"/>
              </w:rPr>
            </w:pPr>
          </w:p>
        </w:tc>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75E317C" w:rsidR="00E66558" w:rsidRPr="00456C30" w:rsidRDefault="00973FDF">
            <w:pPr>
              <w:pStyle w:val="TableRowCentered"/>
              <w:jc w:val="left"/>
              <w:rPr>
                <w:iCs/>
                <w:szCs w:val="24"/>
              </w:rPr>
            </w:pPr>
            <w:r>
              <w:rPr>
                <w:iCs/>
                <w:szCs w:val="24"/>
              </w:rPr>
              <w:t>1-7</w:t>
            </w:r>
          </w:p>
        </w:tc>
      </w:tr>
      <w:tr w:rsidR="00882ABD" w14:paraId="367DEBE4" w14:textId="77777777" w:rsidTr="008919C9">
        <w:tc>
          <w:tcPr>
            <w:tcW w:w="2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BD99EA" w14:textId="1CED68CE" w:rsidR="00882ABD" w:rsidRPr="00456C30" w:rsidRDefault="00882ABD" w:rsidP="00537451">
            <w:pPr>
              <w:pStyle w:val="TableRow"/>
              <w:ind w:left="0"/>
              <w:rPr>
                <w:iCs/>
              </w:rPr>
            </w:pPr>
            <w:r w:rsidRPr="00456C30">
              <w:rPr>
                <w:iCs/>
              </w:rPr>
              <w:t>Minibus</w:t>
            </w:r>
          </w:p>
        </w:tc>
        <w:tc>
          <w:tcPr>
            <w:tcW w:w="4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D3CEA" w14:textId="46A7861E" w:rsidR="00882ABD" w:rsidRDefault="00512770">
            <w:pPr>
              <w:pStyle w:val="TableRowCentered"/>
              <w:jc w:val="left"/>
              <w:rPr>
                <w:iCs/>
                <w:szCs w:val="24"/>
              </w:rPr>
            </w:pPr>
            <w:r>
              <w:rPr>
                <w:iCs/>
                <w:szCs w:val="24"/>
              </w:rPr>
              <w:t xml:space="preserve">The minibus supports many </w:t>
            </w:r>
            <w:r w:rsidR="00710AEC">
              <w:rPr>
                <w:iCs/>
                <w:szCs w:val="24"/>
              </w:rPr>
              <w:t>off-site</w:t>
            </w:r>
            <w:r>
              <w:rPr>
                <w:iCs/>
                <w:szCs w:val="24"/>
              </w:rPr>
              <w:t xml:space="preserve"> educational activities</w:t>
            </w:r>
            <w:r w:rsidR="00710AEC">
              <w:rPr>
                <w:iCs/>
                <w:szCs w:val="24"/>
              </w:rPr>
              <w:t>, reward trips and enrichment activities as well as KS4 college opportunities.</w:t>
            </w:r>
          </w:p>
          <w:p w14:paraId="7AC68A55" w14:textId="77777777" w:rsidR="00973FDF" w:rsidRPr="00456C30" w:rsidRDefault="00973FDF">
            <w:pPr>
              <w:pStyle w:val="TableRowCentered"/>
              <w:jc w:val="left"/>
              <w:rPr>
                <w:iCs/>
                <w:szCs w:val="24"/>
              </w:rPr>
            </w:pPr>
          </w:p>
        </w:tc>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5E77A" w14:textId="1656FB58" w:rsidR="00882ABD" w:rsidRPr="00456C30" w:rsidRDefault="00973FDF" w:rsidP="00973FDF">
            <w:pPr>
              <w:pStyle w:val="TableRowCentered"/>
              <w:ind w:left="0"/>
              <w:jc w:val="left"/>
              <w:rPr>
                <w:iCs/>
                <w:szCs w:val="24"/>
              </w:rPr>
            </w:pPr>
            <w:r>
              <w:rPr>
                <w:iCs/>
                <w:szCs w:val="24"/>
              </w:rPr>
              <w:t>1-7</w:t>
            </w:r>
          </w:p>
        </w:tc>
      </w:tr>
      <w:tr w:rsidR="00502552" w14:paraId="66DE8BE4" w14:textId="77777777" w:rsidTr="008919C9">
        <w:tc>
          <w:tcPr>
            <w:tcW w:w="2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9BBD4" w14:textId="5695F710" w:rsidR="00006D76" w:rsidRDefault="00502552" w:rsidP="00502552">
            <w:pPr>
              <w:pStyle w:val="TableRow"/>
              <w:ind w:left="0"/>
              <w:rPr>
                <w:color w:val="auto"/>
              </w:rPr>
            </w:pPr>
            <w:r>
              <w:rPr>
                <w:color w:val="auto"/>
              </w:rPr>
              <w:t xml:space="preserve">Public transport training for </w:t>
            </w:r>
            <w:r w:rsidRPr="004C6177">
              <w:rPr>
                <w:color w:val="auto"/>
              </w:rPr>
              <w:t xml:space="preserve">Year </w:t>
            </w:r>
            <w:r>
              <w:rPr>
                <w:color w:val="auto"/>
              </w:rPr>
              <w:t xml:space="preserve">7 - </w:t>
            </w:r>
            <w:r w:rsidRPr="004C6177">
              <w:rPr>
                <w:color w:val="auto"/>
              </w:rPr>
              <w:t>11 pupils</w:t>
            </w:r>
            <w:r>
              <w:rPr>
                <w:color w:val="auto"/>
              </w:rPr>
              <w:t>.</w:t>
            </w:r>
            <w:r w:rsidRPr="004C6177">
              <w:rPr>
                <w:color w:val="auto"/>
              </w:rPr>
              <w:t xml:space="preserve"> </w:t>
            </w:r>
          </w:p>
          <w:p w14:paraId="45890495" w14:textId="77777777" w:rsidR="00006D76" w:rsidRDefault="00006D76" w:rsidP="00502552">
            <w:pPr>
              <w:pStyle w:val="TableRow"/>
              <w:ind w:left="0"/>
              <w:rPr>
                <w:color w:val="auto"/>
              </w:rPr>
            </w:pPr>
          </w:p>
          <w:p w14:paraId="1A599B5D" w14:textId="34818EF0" w:rsidR="00502552" w:rsidRPr="00456C30" w:rsidRDefault="00502552" w:rsidP="00502552">
            <w:pPr>
              <w:pStyle w:val="TableRow"/>
              <w:ind w:left="0"/>
              <w:rPr>
                <w:iCs/>
              </w:rPr>
            </w:pPr>
          </w:p>
        </w:tc>
        <w:tc>
          <w:tcPr>
            <w:tcW w:w="4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CB344" w14:textId="77777777" w:rsidR="00502552" w:rsidRPr="004C6177" w:rsidRDefault="00502552" w:rsidP="00502552">
            <w:pPr>
              <w:pStyle w:val="TableRowCentered"/>
              <w:ind w:left="37"/>
              <w:jc w:val="left"/>
              <w:rPr>
                <w:rFonts w:cs="Arial"/>
                <w:color w:val="auto"/>
                <w:szCs w:val="24"/>
                <w:lang w:eastAsia="en-US"/>
              </w:rPr>
            </w:pPr>
            <w:r w:rsidRPr="004C6177">
              <w:rPr>
                <w:rFonts w:cs="Arial"/>
                <w:color w:val="auto"/>
                <w:szCs w:val="24"/>
                <w:lang w:eastAsia="en-US"/>
              </w:rPr>
              <w:t>Independent Travel Training is likely to enhance pupils’ social and employment opportunities:</w:t>
            </w:r>
          </w:p>
          <w:p w14:paraId="3E7F9304" w14:textId="77777777" w:rsidR="00502552" w:rsidRDefault="003C49D3" w:rsidP="00502552">
            <w:pPr>
              <w:pStyle w:val="TableRowCentered"/>
              <w:jc w:val="left"/>
              <w:rPr>
                <w:color w:val="0070C0"/>
                <w:szCs w:val="24"/>
                <w:u w:val="single"/>
              </w:rPr>
            </w:pPr>
            <w:hyperlink r:id="rId19" w:history="1">
              <w:r w:rsidR="00502552" w:rsidRPr="00202830">
                <w:rPr>
                  <w:color w:val="0070C0"/>
                  <w:szCs w:val="24"/>
                  <w:u w:val="single"/>
                </w:rPr>
                <w:t>Department for Education (publishing.service.gov.uk)</w:t>
              </w:r>
            </w:hyperlink>
          </w:p>
          <w:p w14:paraId="7AA9FEFF" w14:textId="52662180" w:rsidR="00502552" w:rsidRPr="00456C30" w:rsidRDefault="00502552" w:rsidP="00502552">
            <w:pPr>
              <w:pStyle w:val="TableRowCentered"/>
              <w:jc w:val="left"/>
              <w:rPr>
                <w:iCs/>
                <w:szCs w:val="24"/>
              </w:rPr>
            </w:pPr>
          </w:p>
        </w:tc>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87006" w14:textId="1EB0FB9B" w:rsidR="00502552" w:rsidRPr="00456C30" w:rsidRDefault="00502552" w:rsidP="00502552">
            <w:pPr>
              <w:pStyle w:val="TableRowCentered"/>
              <w:jc w:val="left"/>
              <w:rPr>
                <w:iCs/>
                <w:szCs w:val="24"/>
              </w:rPr>
            </w:pPr>
            <w:r w:rsidRPr="004C6177">
              <w:rPr>
                <w:color w:val="auto"/>
                <w:szCs w:val="24"/>
              </w:rPr>
              <w:t>5, 6</w:t>
            </w:r>
            <w:r w:rsidR="007E4E8A">
              <w:rPr>
                <w:color w:val="auto"/>
                <w:szCs w:val="24"/>
              </w:rPr>
              <w:t>, 7</w:t>
            </w:r>
          </w:p>
        </w:tc>
      </w:tr>
      <w:tr w:rsidR="00882ABD" w14:paraId="51EC709C" w14:textId="77777777" w:rsidTr="008919C9">
        <w:tc>
          <w:tcPr>
            <w:tcW w:w="2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6AE9C" w14:textId="77777777" w:rsidR="00882ABD" w:rsidRDefault="000B2631" w:rsidP="00537451">
            <w:pPr>
              <w:pStyle w:val="TableRow"/>
              <w:ind w:left="0"/>
              <w:rPr>
                <w:iCs/>
              </w:rPr>
            </w:pPr>
            <w:r w:rsidRPr="00456C30">
              <w:rPr>
                <w:iCs/>
              </w:rPr>
              <w:lastRenderedPageBreak/>
              <w:t>LAC PPG</w:t>
            </w:r>
          </w:p>
          <w:p w14:paraId="6DEAC512" w14:textId="77777777" w:rsidR="00A957D8" w:rsidRDefault="00A957D8" w:rsidP="00537451">
            <w:pPr>
              <w:pStyle w:val="TableRow"/>
              <w:ind w:left="0"/>
              <w:rPr>
                <w:iCs/>
              </w:rPr>
            </w:pPr>
          </w:p>
          <w:p w14:paraId="7247B1D1" w14:textId="77777777" w:rsidR="00A957D8" w:rsidRDefault="00A957D8" w:rsidP="00537451">
            <w:pPr>
              <w:pStyle w:val="TableRow"/>
              <w:ind w:left="0"/>
              <w:rPr>
                <w:iCs/>
              </w:rPr>
            </w:pPr>
            <w:r>
              <w:rPr>
                <w:iCs/>
              </w:rPr>
              <w:t xml:space="preserve">Specific </w:t>
            </w:r>
            <w:r w:rsidR="00043924">
              <w:rPr>
                <w:iCs/>
              </w:rPr>
              <w:t xml:space="preserve">LAC </w:t>
            </w:r>
            <w:r>
              <w:rPr>
                <w:iCs/>
              </w:rPr>
              <w:t>Pupils</w:t>
            </w:r>
            <w:r w:rsidR="00043924">
              <w:rPr>
                <w:iCs/>
              </w:rPr>
              <w:t xml:space="preserve"> received:</w:t>
            </w:r>
          </w:p>
          <w:p w14:paraId="42F2E1E5" w14:textId="77777777" w:rsidR="00043924" w:rsidRDefault="00043924" w:rsidP="00537451">
            <w:pPr>
              <w:pStyle w:val="TableRow"/>
              <w:ind w:left="0"/>
              <w:rPr>
                <w:iCs/>
              </w:rPr>
            </w:pPr>
          </w:p>
          <w:p w14:paraId="05298935" w14:textId="77777777" w:rsidR="00043924" w:rsidRDefault="00043924" w:rsidP="00537451">
            <w:pPr>
              <w:pStyle w:val="TableRow"/>
              <w:ind w:left="0"/>
              <w:rPr>
                <w:iCs/>
              </w:rPr>
            </w:pPr>
            <w:r>
              <w:rPr>
                <w:iCs/>
              </w:rPr>
              <w:t>Equine Therapy</w:t>
            </w:r>
          </w:p>
          <w:p w14:paraId="44753CC4" w14:textId="43A9AB15" w:rsidR="00043924" w:rsidRPr="00456C30" w:rsidRDefault="00043924" w:rsidP="00537451">
            <w:pPr>
              <w:pStyle w:val="TableRow"/>
              <w:ind w:left="0"/>
              <w:rPr>
                <w:iCs/>
              </w:rPr>
            </w:pPr>
            <w:r>
              <w:rPr>
                <w:iCs/>
              </w:rPr>
              <w:t>Horse Riding Lessons</w:t>
            </w:r>
          </w:p>
        </w:tc>
        <w:tc>
          <w:tcPr>
            <w:tcW w:w="4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559CA" w14:textId="77777777" w:rsidR="00882ABD" w:rsidRDefault="009B701B">
            <w:pPr>
              <w:pStyle w:val="TableRowCentered"/>
              <w:jc w:val="left"/>
              <w:rPr>
                <w:iCs/>
                <w:szCs w:val="24"/>
              </w:rPr>
            </w:pPr>
            <w:r>
              <w:rPr>
                <w:iCs/>
                <w:szCs w:val="24"/>
              </w:rPr>
              <w:t>R</w:t>
            </w:r>
            <w:r w:rsidRPr="009B701B">
              <w:rPr>
                <w:iCs/>
                <w:szCs w:val="24"/>
              </w:rPr>
              <w:t>esearch suggests that psychosocial interventions for young people with Adverse Childhood Experiences (ACEs) that include horses</w:t>
            </w:r>
            <w:r w:rsidR="005E6840">
              <w:rPr>
                <w:iCs/>
                <w:szCs w:val="24"/>
              </w:rPr>
              <w:t>,</w:t>
            </w:r>
            <w:r w:rsidRPr="009B701B">
              <w:rPr>
                <w:iCs/>
                <w:szCs w:val="24"/>
              </w:rPr>
              <w:t xml:space="preserve"> promote engagement and positive change where others have failed.</w:t>
            </w:r>
          </w:p>
          <w:p w14:paraId="67372C73" w14:textId="77777777" w:rsidR="00386AC5" w:rsidRDefault="00386AC5">
            <w:pPr>
              <w:pStyle w:val="TableRowCentered"/>
              <w:jc w:val="left"/>
              <w:rPr>
                <w:iCs/>
                <w:szCs w:val="24"/>
              </w:rPr>
            </w:pPr>
          </w:p>
          <w:p w14:paraId="11B28FD8" w14:textId="6D15D5B7" w:rsidR="005E6840" w:rsidRDefault="003C49D3">
            <w:pPr>
              <w:pStyle w:val="TableRowCentered"/>
              <w:jc w:val="left"/>
              <w:rPr>
                <w:iCs/>
                <w:szCs w:val="24"/>
              </w:rPr>
            </w:pPr>
            <w:hyperlink r:id="rId20" w:history="1">
              <w:r w:rsidR="00386AC5" w:rsidRPr="00BF152A">
                <w:rPr>
                  <w:rStyle w:val="Hyperlink"/>
                  <w:iCs/>
                  <w:szCs w:val="24"/>
                </w:rPr>
                <w:t>https://strengthandlearningthroughhorses.org/research</w:t>
              </w:r>
            </w:hyperlink>
          </w:p>
          <w:p w14:paraId="086A9024" w14:textId="77777777" w:rsidR="00386AC5" w:rsidRDefault="00386AC5">
            <w:pPr>
              <w:pStyle w:val="TableRowCentered"/>
              <w:jc w:val="left"/>
              <w:rPr>
                <w:iCs/>
                <w:szCs w:val="24"/>
              </w:rPr>
            </w:pPr>
          </w:p>
          <w:p w14:paraId="60A90DE2" w14:textId="43DB6CB0" w:rsidR="005E6840" w:rsidRPr="00456C30" w:rsidRDefault="005E6840">
            <w:pPr>
              <w:pStyle w:val="TableRowCentered"/>
              <w:jc w:val="left"/>
              <w:rPr>
                <w:iCs/>
                <w:szCs w:val="24"/>
              </w:rPr>
            </w:pPr>
          </w:p>
        </w:tc>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67968" w14:textId="3FBFBA05" w:rsidR="00882ABD" w:rsidRPr="00456C30" w:rsidRDefault="006470EE">
            <w:pPr>
              <w:pStyle w:val="TableRowCentered"/>
              <w:jc w:val="left"/>
              <w:rPr>
                <w:iCs/>
                <w:szCs w:val="24"/>
              </w:rPr>
            </w:pPr>
            <w:r>
              <w:rPr>
                <w:iCs/>
                <w:szCs w:val="24"/>
              </w:rPr>
              <w:t>1, 2, 3, 4, 5</w:t>
            </w:r>
          </w:p>
        </w:tc>
      </w:tr>
    </w:tbl>
    <w:p w14:paraId="12C25252" w14:textId="77777777" w:rsidR="00117217" w:rsidRPr="00DB035D" w:rsidRDefault="00117217" w:rsidP="00117217">
      <w:pPr>
        <w:rPr>
          <w:b/>
          <w:bCs/>
          <w:color w:val="104F75"/>
          <w:sz w:val="16"/>
          <w:szCs w:val="16"/>
        </w:rPr>
      </w:pPr>
    </w:p>
    <w:p w14:paraId="689C8BF9" w14:textId="407E0394" w:rsidR="00117217" w:rsidRDefault="009D71E8" w:rsidP="00117217">
      <w:pPr>
        <w:rPr>
          <w:i/>
          <w:iCs/>
          <w:color w:val="auto"/>
          <w:sz w:val="28"/>
          <w:szCs w:val="28"/>
        </w:rPr>
      </w:pPr>
      <w:r w:rsidRPr="00DB035D">
        <w:rPr>
          <w:b/>
          <w:bCs/>
          <w:color w:val="104F75"/>
          <w:sz w:val="28"/>
          <w:szCs w:val="28"/>
        </w:rPr>
        <w:t>T</w:t>
      </w:r>
      <w:r w:rsidRPr="00DB035D">
        <w:rPr>
          <w:b/>
          <w:bCs/>
          <w:color w:val="auto"/>
          <w:sz w:val="28"/>
          <w:szCs w:val="28"/>
        </w:rPr>
        <w:t>otal budgeted cost: £</w:t>
      </w:r>
      <w:r w:rsidR="00DB035D" w:rsidRPr="00DB035D">
        <w:rPr>
          <w:b/>
          <w:bCs/>
          <w:color w:val="auto"/>
          <w:sz w:val="28"/>
          <w:szCs w:val="28"/>
        </w:rPr>
        <w:t>60</w:t>
      </w:r>
      <w:r w:rsidR="0081675E" w:rsidRPr="00DB035D">
        <w:rPr>
          <w:b/>
          <w:bCs/>
          <w:color w:val="auto"/>
          <w:sz w:val="28"/>
          <w:szCs w:val="28"/>
        </w:rPr>
        <w:t>,</w:t>
      </w:r>
      <w:r w:rsidR="00DB035D" w:rsidRPr="00DB035D">
        <w:rPr>
          <w:b/>
          <w:bCs/>
          <w:color w:val="auto"/>
          <w:sz w:val="28"/>
          <w:szCs w:val="28"/>
        </w:rPr>
        <w:t>199</w:t>
      </w:r>
      <w:r w:rsidR="0081675E" w:rsidRPr="00DB035D">
        <w:rPr>
          <w:b/>
          <w:bCs/>
          <w:color w:val="auto"/>
          <w:sz w:val="28"/>
          <w:szCs w:val="28"/>
        </w:rPr>
        <w:t>.00</w:t>
      </w:r>
    </w:p>
    <w:p w14:paraId="614A918F" w14:textId="77777777" w:rsidR="00974B37" w:rsidRDefault="00974B37" w:rsidP="00117217">
      <w:pPr>
        <w:rPr>
          <w:color w:val="00B050"/>
          <w:sz w:val="36"/>
          <w:szCs w:val="36"/>
        </w:rPr>
      </w:pPr>
    </w:p>
    <w:p w14:paraId="2A7D5542" w14:textId="3E968F8A" w:rsidR="00E66558" w:rsidRPr="00117217" w:rsidRDefault="009D71E8" w:rsidP="00117217">
      <w:pPr>
        <w:rPr>
          <w:color w:val="00B050"/>
          <w:sz w:val="36"/>
          <w:szCs w:val="36"/>
        </w:rPr>
      </w:pPr>
      <w:r w:rsidRPr="00117217">
        <w:rPr>
          <w:color w:val="00B050"/>
          <w:sz w:val="36"/>
          <w:szCs w:val="36"/>
        </w:rPr>
        <w:t>Part B: Review of the previous academic year</w:t>
      </w:r>
      <w:r w:rsidR="005E2863" w:rsidRPr="00117217">
        <w:rPr>
          <w:color w:val="00B050"/>
          <w:sz w:val="36"/>
          <w:szCs w:val="36"/>
        </w:rPr>
        <w:t xml:space="preserve"> (202</w:t>
      </w:r>
      <w:r w:rsidR="00DB035D">
        <w:rPr>
          <w:color w:val="00B050"/>
          <w:sz w:val="36"/>
          <w:szCs w:val="36"/>
        </w:rPr>
        <w:t>3</w:t>
      </w:r>
      <w:r w:rsidR="005E2863" w:rsidRPr="00117217">
        <w:rPr>
          <w:color w:val="00B050"/>
          <w:sz w:val="36"/>
          <w:szCs w:val="36"/>
        </w:rPr>
        <w:t xml:space="preserve"> – 202</w:t>
      </w:r>
      <w:r w:rsidR="00DB035D">
        <w:rPr>
          <w:color w:val="00B050"/>
          <w:sz w:val="36"/>
          <w:szCs w:val="36"/>
        </w:rPr>
        <w:t>4</w:t>
      </w:r>
      <w:r w:rsidR="005E2863" w:rsidRPr="00117217">
        <w:rPr>
          <w:color w:val="00B050"/>
          <w:sz w:val="36"/>
          <w:szCs w:val="36"/>
        </w:rPr>
        <w:t>)</w:t>
      </w:r>
    </w:p>
    <w:p w14:paraId="751285B7" w14:textId="72ACB452" w:rsidR="008B6404" w:rsidRPr="00736F12" w:rsidRDefault="00064366" w:rsidP="00173D4C">
      <w:pPr>
        <w:pStyle w:val="Heading2"/>
        <w:rPr>
          <w:color w:val="auto"/>
          <w:u w:val="single"/>
        </w:rPr>
      </w:pPr>
      <w:r w:rsidRPr="00736F12">
        <w:rPr>
          <w:color w:val="auto"/>
          <w:u w:val="single"/>
        </w:rPr>
        <w:t>Outcomes for disadvantaged pupils</w:t>
      </w:r>
    </w:p>
    <w:tbl>
      <w:tblPr>
        <w:tblW w:w="10060" w:type="dxa"/>
        <w:tblCellMar>
          <w:left w:w="10" w:type="dxa"/>
          <w:right w:w="10" w:type="dxa"/>
        </w:tblCellMar>
        <w:tblLook w:val="04A0" w:firstRow="1" w:lastRow="0" w:firstColumn="1" w:lastColumn="0" w:noHBand="0" w:noVBand="1"/>
      </w:tblPr>
      <w:tblGrid>
        <w:gridCol w:w="10060"/>
      </w:tblGrid>
      <w:tr w:rsidR="00173D4C" w14:paraId="7FB51099" w14:textId="77777777" w:rsidTr="0018414B">
        <w:trPr>
          <w:trHeight w:val="1102"/>
        </w:trPr>
        <w:tc>
          <w:tcPr>
            <w:tcW w:w="100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71F515" w14:textId="77777777" w:rsidR="0051427C" w:rsidRPr="0051427C" w:rsidRDefault="0051427C" w:rsidP="00F81430">
            <w:pPr>
              <w:suppressAutoHyphens w:val="0"/>
              <w:autoSpaceDN/>
              <w:spacing w:after="200" w:line="276" w:lineRule="auto"/>
              <w:rPr>
                <w:rFonts w:eastAsiaTheme="minorHAnsi" w:cs="Arial"/>
                <w:b/>
                <w:color w:val="auto"/>
                <w:sz w:val="6"/>
                <w:szCs w:val="6"/>
                <w:u w:val="single"/>
                <w:lang w:eastAsia="en-US"/>
              </w:rPr>
            </w:pPr>
          </w:p>
          <w:p w14:paraId="67DF267D" w14:textId="0AC07732" w:rsidR="00F81430" w:rsidRPr="00520724" w:rsidRDefault="00F81430" w:rsidP="00F81430">
            <w:pPr>
              <w:suppressAutoHyphens w:val="0"/>
              <w:autoSpaceDN/>
              <w:spacing w:after="200" w:line="276" w:lineRule="auto"/>
              <w:rPr>
                <w:rFonts w:eastAsiaTheme="minorHAnsi" w:cs="Arial"/>
                <w:b/>
                <w:color w:val="auto"/>
                <w:u w:val="single"/>
                <w:lang w:eastAsia="en-US"/>
              </w:rPr>
            </w:pPr>
            <w:r w:rsidRPr="00F81430">
              <w:rPr>
                <w:rFonts w:eastAsiaTheme="minorHAnsi" w:cs="Arial"/>
                <w:b/>
                <w:color w:val="auto"/>
                <w:u w:val="single"/>
                <w:lang w:eastAsia="en-US"/>
              </w:rPr>
              <w:t>Performance 202</w:t>
            </w:r>
            <w:r w:rsidR="00DB035D">
              <w:rPr>
                <w:rFonts w:eastAsiaTheme="minorHAnsi" w:cs="Arial"/>
                <w:b/>
                <w:color w:val="auto"/>
                <w:u w:val="single"/>
                <w:lang w:eastAsia="en-US"/>
              </w:rPr>
              <w:t>3</w:t>
            </w:r>
            <w:r w:rsidRPr="00F81430">
              <w:rPr>
                <w:rFonts w:eastAsiaTheme="minorHAnsi" w:cs="Arial"/>
                <w:b/>
                <w:color w:val="auto"/>
                <w:u w:val="single"/>
                <w:lang w:eastAsia="en-US"/>
              </w:rPr>
              <w:t xml:space="preserve"> – 202</w:t>
            </w:r>
            <w:r w:rsidR="00DB035D">
              <w:rPr>
                <w:rFonts w:eastAsiaTheme="minorHAnsi" w:cs="Arial"/>
                <w:b/>
                <w:color w:val="auto"/>
                <w:u w:val="single"/>
                <w:lang w:eastAsia="en-US"/>
              </w:rPr>
              <w:t>4</w:t>
            </w:r>
            <w:r w:rsidRPr="00F81430">
              <w:rPr>
                <w:rFonts w:eastAsiaTheme="minorHAnsi" w:cs="Arial"/>
                <w:b/>
                <w:color w:val="auto"/>
                <w:u w:val="single"/>
                <w:lang w:eastAsia="en-US"/>
              </w:rPr>
              <w:t xml:space="preserve"> </w:t>
            </w:r>
          </w:p>
          <w:p w14:paraId="70D17D37" w14:textId="6142AA89" w:rsidR="00B7202E" w:rsidRPr="00B7202E" w:rsidRDefault="00B7202E" w:rsidP="00B7202E">
            <w:pPr>
              <w:suppressAutoHyphens w:val="0"/>
              <w:autoSpaceDN/>
              <w:spacing w:after="200" w:line="276" w:lineRule="auto"/>
              <w:rPr>
                <w:rFonts w:eastAsiaTheme="minorHAnsi" w:cs="Arial"/>
                <w:i/>
                <w:iCs/>
                <w:color w:val="auto"/>
                <w:sz w:val="20"/>
                <w:szCs w:val="20"/>
                <w:lang w:eastAsia="en-US"/>
              </w:rPr>
            </w:pPr>
            <w:r w:rsidRPr="001B6867">
              <w:rPr>
                <w:rFonts w:eastAsiaTheme="minorHAnsi" w:cs="Arial"/>
                <w:i/>
                <w:iCs/>
                <w:color w:val="auto"/>
                <w:sz w:val="20"/>
                <w:szCs w:val="20"/>
                <w:lang w:eastAsia="en-US"/>
              </w:rPr>
              <w:t xml:space="preserve">It is important to </w:t>
            </w:r>
            <w:r w:rsidR="005F71C3" w:rsidRPr="001B6867">
              <w:rPr>
                <w:rFonts w:eastAsiaTheme="minorHAnsi" w:cs="Arial"/>
                <w:i/>
                <w:iCs/>
                <w:color w:val="auto"/>
                <w:sz w:val="20"/>
                <w:szCs w:val="20"/>
                <w:lang w:eastAsia="en-US"/>
              </w:rPr>
              <w:t>consider</w:t>
            </w:r>
            <w:r w:rsidRPr="001B6867">
              <w:rPr>
                <w:rFonts w:eastAsiaTheme="minorHAnsi" w:cs="Arial"/>
                <w:i/>
                <w:iCs/>
                <w:color w:val="auto"/>
                <w:sz w:val="20"/>
                <w:szCs w:val="20"/>
                <w:lang w:eastAsia="en-US"/>
              </w:rPr>
              <w:t xml:space="preserve"> that these percentages are taken from a very small cohort</w:t>
            </w:r>
            <w:r w:rsidRPr="00B7202E">
              <w:rPr>
                <w:rFonts w:eastAsiaTheme="minorHAnsi" w:cs="Arial"/>
                <w:i/>
                <w:iCs/>
                <w:color w:val="auto"/>
                <w:sz w:val="20"/>
                <w:szCs w:val="20"/>
                <w:lang w:eastAsia="en-US"/>
              </w:rPr>
              <w:t>, therefore</w:t>
            </w:r>
            <w:r w:rsidRPr="001B6867">
              <w:rPr>
                <w:rFonts w:eastAsiaTheme="minorHAnsi" w:cs="Arial"/>
                <w:i/>
                <w:iCs/>
                <w:color w:val="auto"/>
                <w:sz w:val="20"/>
                <w:szCs w:val="20"/>
                <w:lang w:eastAsia="en-US"/>
              </w:rPr>
              <w:t xml:space="preserve"> the figures can appear skewed. Th</w:t>
            </w:r>
            <w:r w:rsidRPr="00B7202E">
              <w:rPr>
                <w:rFonts w:eastAsiaTheme="minorHAnsi" w:cs="Arial"/>
                <w:i/>
                <w:iCs/>
                <w:color w:val="auto"/>
                <w:sz w:val="20"/>
                <w:szCs w:val="20"/>
                <w:lang w:eastAsia="en-US"/>
              </w:rPr>
              <w:t>is</w:t>
            </w:r>
            <w:r w:rsidRPr="001B6867">
              <w:rPr>
                <w:rFonts w:eastAsiaTheme="minorHAnsi" w:cs="Arial"/>
                <w:i/>
                <w:iCs/>
                <w:color w:val="auto"/>
                <w:sz w:val="20"/>
                <w:szCs w:val="20"/>
                <w:lang w:eastAsia="en-US"/>
              </w:rPr>
              <w:t xml:space="preserve"> is why we deal with all our students as individuals with a highly personalised approach. </w:t>
            </w:r>
          </w:p>
          <w:p w14:paraId="4D8067C2" w14:textId="4E39127C" w:rsidR="00B7202E" w:rsidRDefault="00520724" w:rsidP="00520724">
            <w:pPr>
              <w:spacing w:before="60"/>
              <w:rPr>
                <w:i/>
                <w:iCs/>
                <w:sz w:val="16"/>
                <w:szCs w:val="16"/>
                <w:lang w:eastAsia="en-US"/>
              </w:rPr>
            </w:pPr>
            <w:r w:rsidRPr="00520724">
              <w:rPr>
                <w:i/>
                <w:iCs/>
                <w:sz w:val="16"/>
                <w:szCs w:val="16"/>
                <w:lang w:eastAsia="en-US"/>
              </w:rPr>
              <w:t>This data excludes non-attenders.</w:t>
            </w:r>
          </w:p>
          <w:tbl>
            <w:tblPr>
              <w:tblW w:w="8800" w:type="dxa"/>
              <w:tblLook w:val="04A0" w:firstRow="1" w:lastRow="0" w:firstColumn="1" w:lastColumn="0" w:noHBand="0" w:noVBand="1"/>
            </w:tblPr>
            <w:tblGrid>
              <w:gridCol w:w="2680"/>
              <w:gridCol w:w="2200"/>
              <w:gridCol w:w="1960"/>
              <w:gridCol w:w="1960"/>
            </w:tblGrid>
            <w:tr w:rsidR="00F250DB" w:rsidRPr="00F250DB" w14:paraId="3B3A03E3" w14:textId="77777777" w:rsidTr="00F250DB">
              <w:trPr>
                <w:trHeight w:val="330"/>
              </w:trPr>
              <w:tc>
                <w:tcPr>
                  <w:tcW w:w="2680" w:type="dxa"/>
                  <w:tcBorders>
                    <w:top w:val="single" w:sz="12" w:space="0" w:color="auto"/>
                    <w:left w:val="single" w:sz="12" w:space="0" w:color="auto"/>
                    <w:bottom w:val="single" w:sz="12" w:space="0" w:color="auto"/>
                    <w:right w:val="single" w:sz="4" w:space="0" w:color="auto"/>
                  </w:tcBorders>
                  <w:shd w:val="clear" w:color="000000" w:fill="91D04C"/>
                  <w:vAlign w:val="center"/>
                  <w:hideMark/>
                </w:tcPr>
                <w:p w14:paraId="0E8AF870" w14:textId="77777777" w:rsidR="00F250DB" w:rsidRPr="00F250DB" w:rsidRDefault="00F250DB" w:rsidP="00F250DB">
                  <w:pPr>
                    <w:suppressAutoHyphens w:val="0"/>
                    <w:autoSpaceDN/>
                    <w:spacing w:after="0" w:line="240" w:lineRule="auto"/>
                    <w:jc w:val="center"/>
                    <w:rPr>
                      <w:rFonts w:ascii="Calibri" w:hAnsi="Calibri" w:cs="Calibri"/>
                      <w:b/>
                      <w:bCs/>
                      <w:color w:val="000000"/>
                      <w:sz w:val="22"/>
                      <w:szCs w:val="22"/>
                    </w:rPr>
                  </w:pPr>
                  <w:r w:rsidRPr="00F250DB">
                    <w:rPr>
                      <w:rFonts w:ascii="Calibri" w:hAnsi="Calibri" w:cs="Calibri"/>
                      <w:b/>
                      <w:bCs/>
                      <w:color w:val="000000"/>
                      <w:sz w:val="22"/>
                      <w:szCs w:val="22"/>
                    </w:rPr>
                    <w:t>ENGLISH</w:t>
                  </w:r>
                </w:p>
              </w:tc>
              <w:tc>
                <w:tcPr>
                  <w:tcW w:w="2200" w:type="dxa"/>
                  <w:tcBorders>
                    <w:top w:val="single" w:sz="12" w:space="0" w:color="auto"/>
                    <w:left w:val="nil"/>
                    <w:bottom w:val="single" w:sz="12" w:space="0" w:color="auto"/>
                    <w:right w:val="single" w:sz="4" w:space="0" w:color="auto"/>
                  </w:tcBorders>
                  <w:shd w:val="clear" w:color="000000" w:fill="91D04C"/>
                  <w:vAlign w:val="center"/>
                  <w:hideMark/>
                </w:tcPr>
                <w:p w14:paraId="04699B5C" w14:textId="77777777" w:rsidR="00F250DB" w:rsidRPr="00F250DB" w:rsidRDefault="00F250DB" w:rsidP="00F250DB">
                  <w:pPr>
                    <w:suppressAutoHyphens w:val="0"/>
                    <w:autoSpaceDN/>
                    <w:spacing w:after="0" w:line="240" w:lineRule="auto"/>
                    <w:jc w:val="center"/>
                    <w:rPr>
                      <w:rFonts w:ascii="Calibri" w:hAnsi="Calibri" w:cs="Calibri"/>
                      <w:b/>
                      <w:bCs/>
                      <w:color w:val="000000"/>
                      <w:sz w:val="22"/>
                      <w:szCs w:val="22"/>
                    </w:rPr>
                  </w:pPr>
                  <w:r w:rsidRPr="00F250DB">
                    <w:rPr>
                      <w:rFonts w:ascii="Calibri" w:hAnsi="Calibri" w:cs="Calibri"/>
                      <w:b/>
                      <w:bCs/>
                      <w:color w:val="000000"/>
                      <w:sz w:val="22"/>
                      <w:szCs w:val="22"/>
                    </w:rPr>
                    <w:t>PP</w:t>
                  </w:r>
                </w:p>
              </w:tc>
              <w:tc>
                <w:tcPr>
                  <w:tcW w:w="1960" w:type="dxa"/>
                  <w:tcBorders>
                    <w:top w:val="single" w:sz="12" w:space="0" w:color="auto"/>
                    <w:left w:val="nil"/>
                    <w:bottom w:val="single" w:sz="12" w:space="0" w:color="auto"/>
                    <w:right w:val="single" w:sz="12" w:space="0" w:color="auto"/>
                  </w:tcBorders>
                  <w:shd w:val="clear" w:color="000000" w:fill="91D04C"/>
                  <w:vAlign w:val="center"/>
                  <w:hideMark/>
                </w:tcPr>
                <w:p w14:paraId="6279D483" w14:textId="77777777" w:rsidR="00F250DB" w:rsidRPr="00F250DB" w:rsidRDefault="00F250DB" w:rsidP="00F250DB">
                  <w:pPr>
                    <w:suppressAutoHyphens w:val="0"/>
                    <w:autoSpaceDN/>
                    <w:spacing w:after="0" w:line="240" w:lineRule="auto"/>
                    <w:jc w:val="center"/>
                    <w:rPr>
                      <w:rFonts w:ascii="Calibri" w:hAnsi="Calibri" w:cs="Calibri"/>
                      <w:b/>
                      <w:bCs/>
                      <w:color w:val="000000"/>
                      <w:sz w:val="22"/>
                      <w:szCs w:val="22"/>
                    </w:rPr>
                  </w:pPr>
                  <w:r w:rsidRPr="00F250DB">
                    <w:rPr>
                      <w:rFonts w:ascii="Calibri" w:hAnsi="Calibri" w:cs="Calibri"/>
                      <w:b/>
                      <w:bCs/>
                      <w:color w:val="000000"/>
                      <w:sz w:val="22"/>
                      <w:szCs w:val="22"/>
                    </w:rPr>
                    <w:t>NON PP</w:t>
                  </w:r>
                </w:p>
              </w:tc>
              <w:tc>
                <w:tcPr>
                  <w:tcW w:w="1960" w:type="dxa"/>
                  <w:tcBorders>
                    <w:top w:val="single" w:sz="12" w:space="0" w:color="auto"/>
                    <w:left w:val="nil"/>
                    <w:bottom w:val="nil"/>
                    <w:right w:val="single" w:sz="12" w:space="0" w:color="auto"/>
                  </w:tcBorders>
                  <w:shd w:val="clear" w:color="000000" w:fill="91D04C"/>
                  <w:noWrap/>
                  <w:vAlign w:val="center"/>
                  <w:hideMark/>
                </w:tcPr>
                <w:p w14:paraId="76DA995A" w14:textId="77777777" w:rsidR="00F250DB" w:rsidRPr="00F250DB" w:rsidRDefault="00F250DB" w:rsidP="00F250DB">
                  <w:pPr>
                    <w:suppressAutoHyphens w:val="0"/>
                    <w:autoSpaceDN/>
                    <w:spacing w:after="0" w:line="240" w:lineRule="auto"/>
                    <w:jc w:val="center"/>
                    <w:rPr>
                      <w:rFonts w:ascii="Calibri" w:hAnsi="Calibri" w:cs="Calibri"/>
                      <w:b/>
                      <w:bCs/>
                      <w:color w:val="000000"/>
                      <w:sz w:val="22"/>
                      <w:szCs w:val="22"/>
                    </w:rPr>
                  </w:pPr>
                  <w:r w:rsidRPr="00F250DB">
                    <w:rPr>
                      <w:rFonts w:ascii="Calibri" w:hAnsi="Calibri" w:cs="Calibri"/>
                      <w:b/>
                      <w:bCs/>
                      <w:color w:val="000000"/>
                      <w:sz w:val="22"/>
                      <w:szCs w:val="22"/>
                    </w:rPr>
                    <w:t>COMBINED</w:t>
                  </w:r>
                </w:p>
              </w:tc>
            </w:tr>
            <w:tr w:rsidR="00F250DB" w:rsidRPr="00F250DB" w14:paraId="04E49AF9" w14:textId="77777777" w:rsidTr="00F250DB">
              <w:trPr>
                <w:trHeight w:val="330"/>
              </w:trPr>
              <w:tc>
                <w:tcPr>
                  <w:tcW w:w="2680" w:type="dxa"/>
                  <w:tcBorders>
                    <w:top w:val="nil"/>
                    <w:left w:val="single" w:sz="12" w:space="0" w:color="auto"/>
                    <w:bottom w:val="single" w:sz="4" w:space="0" w:color="auto"/>
                    <w:right w:val="single" w:sz="4" w:space="0" w:color="auto"/>
                  </w:tcBorders>
                  <w:shd w:val="clear" w:color="000000" w:fill="BCE292"/>
                  <w:vAlign w:val="center"/>
                  <w:hideMark/>
                </w:tcPr>
                <w:p w14:paraId="3BB3EE69"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Exceeding</w:t>
                  </w:r>
                </w:p>
              </w:tc>
              <w:tc>
                <w:tcPr>
                  <w:tcW w:w="2200" w:type="dxa"/>
                  <w:tcBorders>
                    <w:top w:val="nil"/>
                    <w:left w:val="nil"/>
                    <w:bottom w:val="single" w:sz="4" w:space="0" w:color="auto"/>
                    <w:right w:val="single" w:sz="4" w:space="0" w:color="auto"/>
                  </w:tcBorders>
                  <w:shd w:val="clear" w:color="000000" w:fill="BCE292"/>
                  <w:vAlign w:val="center"/>
                  <w:hideMark/>
                </w:tcPr>
                <w:p w14:paraId="00CE0EE9"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21%</w:t>
                  </w:r>
                </w:p>
              </w:tc>
              <w:tc>
                <w:tcPr>
                  <w:tcW w:w="1960" w:type="dxa"/>
                  <w:tcBorders>
                    <w:top w:val="nil"/>
                    <w:left w:val="nil"/>
                    <w:bottom w:val="single" w:sz="4" w:space="0" w:color="auto"/>
                    <w:right w:val="single" w:sz="12" w:space="0" w:color="auto"/>
                  </w:tcBorders>
                  <w:shd w:val="clear" w:color="000000" w:fill="BCE292"/>
                  <w:vAlign w:val="center"/>
                  <w:hideMark/>
                </w:tcPr>
                <w:p w14:paraId="7C1EAF2C"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15%</w:t>
                  </w:r>
                </w:p>
              </w:tc>
              <w:tc>
                <w:tcPr>
                  <w:tcW w:w="1960" w:type="dxa"/>
                  <w:tcBorders>
                    <w:top w:val="single" w:sz="12" w:space="0" w:color="auto"/>
                    <w:left w:val="nil"/>
                    <w:bottom w:val="single" w:sz="4" w:space="0" w:color="auto"/>
                    <w:right w:val="single" w:sz="12" w:space="0" w:color="auto"/>
                  </w:tcBorders>
                  <w:shd w:val="clear" w:color="000000" w:fill="BCE292"/>
                  <w:noWrap/>
                  <w:vAlign w:val="center"/>
                  <w:hideMark/>
                </w:tcPr>
                <w:p w14:paraId="40332378"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19%</w:t>
                  </w:r>
                </w:p>
              </w:tc>
            </w:tr>
            <w:tr w:rsidR="00F250DB" w:rsidRPr="00F250DB" w14:paraId="3C09EF6F" w14:textId="77777777" w:rsidTr="00F250DB">
              <w:trPr>
                <w:trHeight w:val="315"/>
              </w:trPr>
              <w:tc>
                <w:tcPr>
                  <w:tcW w:w="2680" w:type="dxa"/>
                  <w:tcBorders>
                    <w:top w:val="nil"/>
                    <w:left w:val="single" w:sz="12" w:space="0" w:color="auto"/>
                    <w:bottom w:val="nil"/>
                    <w:right w:val="single" w:sz="4" w:space="0" w:color="auto"/>
                  </w:tcBorders>
                  <w:shd w:val="clear" w:color="000000" w:fill="BCE292"/>
                  <w:vAlign w:val="center"/>
                  <w:hideMark/>
                </w:tcPr>
                <w:p w14:paraId="5119F6E8"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National Expected</w:t>
                  </w:r>
                </w:p>
              </w:tc>
              <w:tc>
                <w:tcPr>
                  <w:tcW w:w="2200" w:type="dxa"/>
                  <w:tcBorders>
                    <w:top w:val="nil"/>
                    <w:left w:val="nil"/>
                    <w:bottom w:val="nil"/>
                    <w:right w:val="single" w:sz="4" w:space="0" w:color="auto"/>
                  </w:tcBorders>
                  <w:shd w:val="clear" w:color="000000" w:fill="BCE292"/>
                  <w:vAlign w:val="center"/>
                  <w:hideMark/>
                </w:tcPr>
                <w:p w14:paraId="6C2201D0"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48%</w:t>
                  </w:r>
                </w:p>
              </w:tc>
              <w:tc>
                <w:tcPr>
                  <w:tcW w:w="1960" w:type="dxa"/>
                  <w:tcBorders>
                    <w:top w:val="nil"/>
                    <w:left w:val="nil"/>
                    <w:bottom w:val="nil"/>
                    <w:right w:val="single" w:sz="12" w:space="0" w:color="auto"/>
                  </w:tcBorders>
                  <w:shd w:val="clear" w:color="000000" w:fill="BCE292"/>
                  <w:vAlign w:val="center"/>
                  <w:hideMark/>
                </w:tcPr>
                <w:p w14:paraId="6FAC791A"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38%</w:t>
                  </w:r>
                </w:p>
              </w:tc>
              <w:tc>
                <w:tcPr>
                  <w:tcW w:w="1960" w:type="dxa"/>
                  <w:tcBorders>
                    <w:top w:val="nil"/>
                    <w:left w:val="nil"/>
                    <w:bottom w:val="single" w:sz="12" w:space="0" w:color="auto"/>
                    <w:right w:val="single" w:sz="12" w:space="0" w:color="auto"/>
                  </w:tcBorders>
                  <w:shd w:val="clear" w:color="000000" w:fill="BCE292"/>
                  <w:noWrap/>
                  <w:vAlign w:val="center"/>
                  <w:hideMark/>
                </w:tcPr>
                <w:p w14:paraId="46AED40E"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45%</w:t>
                  </w:r>
                </w:p>
              </w:tc>
            </w:tr>
            <w:tr w:rsidR="00F250DB" w:rsidRPr="00F250DB" w14:paraId="7E0F77C4" w14:textId="77777777" w:rsidTr="00F250DB">
              <w:trPr>
                <w:trHeight w:val="330"/>
              </w:trPr>
              <w:tc>
                <w:tcPr>
                  <w:tcW w:w="2680" w:type="dxa"/>
                  <w:tcBorders>
                    <w:top w:val="single" w:sz="12" w:space="0" w:color="auto"/>
                    <w:left w:val="single" w:sz="12" w:space="0" w:color="auto"/>
                    <w:bottom w:val="single" w:sz="12" w:space="0" w:color="auto"/>
                    <w:right w:val="single" w:sz="4" w:space="0" w:color="auto"/>
                  </w:tcBorders>
                  <w:shd w:val="clear" w:color="000000" w:fill="91D04C"/>
                  <w:vAlign w:val="center"/>
                  <w:hideMark/>
                </w:tcPr>
                <w:p w14:paraId="643340B3" w14:textId="77777777" w:rsidR="00F250DB" w:rsidRPr="00F250DB" w:rsidRDefault="00F250DB" w:rsidP="00F250DB">
                  <w:pPr>
                    <w:suppressAutoHyphens w:val="0"/>
                    <w:autoSpaceDN/>
                    <w:spacing w:after="0" w:line="240" w:lineRule="auto"/>
                    <w:jc w:val="center"/>
                    <w:rPr>
                      <w:rFonts w:ascii="Calibri" w:hAnsi="Calibri" w:cs="Calibri"/>
                      <w:b/>
                      <w:bCs/>
                      <w:i/>
                      <w:iCs/>
                      <w:color w:val="000000"/>
                      <w:sz w:val="22"/>
                      <w:szCs w:val="22"/>
                    </w:rPr>
                  </w:pPr>
                  <w:r w:rsidRPr="00F250DB">
                    <w:rPr>
                      <w:rFonts w:ascii="Calibri" w:hAnsi="Calibri" w:cs="Calibri"/>
                      <w:b/>
                      <w:bCs/>
                      <w:i/>
                      <w:iCs/>
                      <w:color w:val="000000"/>
                      <w:sz w:val="22"/>
                      <w:szCs w:val="22"/>
                    </w:rPr>
                    <w:t>Expected &amp; Exceeding</w:t>
                  </w:r>
                </w:p>
              </w:tc>
              <w:tc>
                <w:tcPr>
                  <w:tcW w:w="2200" w:type="dxa"/>
                  <w:tcBorders>
                    <w:top w:val="single" w:sz="12" w:space="0" w:color="auto"/>
                    <w:left w:val="nil"/>
                    <w:bottom w:val="single" w:sz="12" w:space="0" w:color="auto"/>
                    <w:right w:val="single" w:sz="4" w:space="0" w:color="auto"/>
                  </w:tcBorders>
                  <w:shd w:val="clear" w:color="000000" w:fill="91D04C"/>
                  <w:vAlign w:val="center"/>
                  <w:hideMark/>
                </w:tcPr>
                <w:p w14:paraId="1D4608E4" w14:textId="77777777" w:rsidR="00F250DB" w:rsidRPr="00F250DB" w:rsidRDefault="00F250DB" w:rsidP="00F250DB">
                  <w:pPr>
                    <w:suppressAutoHyphens w:val="0"/>
                    <w:autoSpaceDN/>
                    <w:spacing w:after="0" w:line="240" w:lineRule="auto"/>
                    <w:jc w:val="center"/>
                    <w:rPr>
                      <w:rFonts w:ascii="Calibri" w:hAnsi="Calibri" w:cs="Calibri"/>
                      <w:b/>
                      <w:bCs/>
                      <w:i/>
                      <w:iCs/>
                      <w:color w:val="000000"/>
                      <w:sz w:val="22"/>
                      <w:szCs w:val="22"/>
                    </w:rPr>
                  </w:pPr>
                  <w:r w:rsidRPr="00F250DB">
                    <w:rPr>
                      <w:rFonts w:ascii="Calibri" w:hAnsi="Calibri" w:cs="Calibri"/>
                      <w:b/>
                      <w:bCs/>
                      <w:i/>
                      <w:iCs/>
                      <w:color w:val="000000"/>
                      <w:sz w:val="22"/>
                      <w:szCs w:val="22"/>
                    </w:rPr>
                    <w:t>69%</w:t>
                  </w:r>
                </w:p>
              </w:tc>
              <w:tc>
                <w:tcPr>
                  <w:tcW w:w="1960" w:type="dxa"/>
                  <w:tcBorders>
                    <w:top w:val="single" w:sz="12" w:space="0" w:color="auto"/>
                    <w:left w:val="nil"/>
                    <w:bottom w:val="single" w:sz="12" w:space="0" w:color="auto"/>
                    <w:right w:val="single" w:sz="12" w:space="0" w:color="auto"/>
                  </w:tcBorders>
                  <w:shd w:val="clear" w:color="000000" w:fill="91D04C"/>
                  <w:vAlign w:val="center"/>
                  <w:hideMark/>
                </w:tcPr>
                <w:p w14:paraId="22CFE1F4" w14:textId="77777777" w:rsidR="00F250DB" w:rsidRPr="00F250DB" w:rsidRDefault="00F250DB" w:rsidP="00F250DB">
                  <w:pPr>
                    <w:suppressAutoHyphens w:val="0"/>
                    <w:autoSpaceDN/>
                    <w:spacing w:after="0" w:line="240" w:lineRule="auto"/>
                    <w:jc w:val="center"/>
                    <w:rPr>
                      <w:rFonts w:ascii="Calibri" w:hAnsi="Calibri" w:cs="Calibri"/>
                      <w:b/>
                      <w:bCs/>
                      <w:i/>
                      <w:iCs/>
                      <w:color w:val="000000"/>
                      <w:sz w:val="22"/>
                      <w:szCs w:val="22"/>
                    </w:rPr>
                  </w:pPr>
                  <w:r w:rsidRPr="00F250DB">
                    <w:rPr>
                      <w:rFonts w:ascii="Calibri" w:hAnsi="Calibri" w:cs="Calibri"/>
                      <w:b/>
                      <w:bCs/>
                      <w:i/>
                      <w:iCs/>
                      <w:color w:val="000000"/>
                      <w:sz w:val="22"/>
                      <w:szCs w:val="22"/>
                    </w:rPr>
                    <w:t>54%</w:t>
                  </w:r>
                </w:p>
              </w:tc>
              <w:tc>
                <w:tcPr>
                  <w:tcW w:w="1960" w:type="dxa"/>
                  <w:tcBorders>
                    <w:top w:val="nil"/>
                    <w:left w:val="nil"/>
                    <w:bottom w:val="single" w:sz="12" w:space="0" w:color="auto"/>
                    <w:right w:val="single" w:sz="12" w:space="0" w:color="auto"/>
                  </w:tcBorders>
                  <w:shd w:val="clear" w:color="000000" w:fill="91D04C"/>
                  <w:noWrap/>
                  <w:vAlign w:val="center"/>
                  <w:hideMark/>
                </w:tcPr>
                <w:p w14:paraId="1C1C204A" w14:textId="77777777" w:rsidR="00F250DB" w:rsidRPr="00F250DB" w:rsidRDefault="00F250DB" w:rsidP="00F250DB">
                  <w:pPr>
                    <w:suppressAutoHyphens w:val="0"/>
                    <w:autoSpaceDN/>
                    <w:spacing w:after="0" w:line="240" w:lineRule="auto"/>
                    <w:jc w:val="center"/>
                    <w:rPr>
                      <w:rFonts w:ascii="Calibri" w:hAnsi="Calibri" w:cs="Calibri"/>
                      <w:b/>
                      <w:bCs/>
                      <w:i/>
                      <w:iCs/>
                      <w:color w:val="000000"/>
                      <w:sz w:val="22"/>
                      <w:szCs w:val="22"/>
                    </w:rPr>
                  </w:pPr>
                  <w:r w:rsidRPr="00F250DB">
                    <w:rPr>
                      <w:rFonts w:ascii="Calibri" w:hAnsi="Calibri" w:cs="Calibri"/>
                      <w:b/>
                      <w:bCs/>
                      <w:i/>
                      <w:iCs/>
                      <w:color w:val="000000"/>
                      <w:sz w:val="22"/>
                      <w:szCs w:val="22"/>
                    </w:rPr>
                    <w:t>64%</w:t>
                  </w:r>
                </w:p>
              </w:tc>
            </w:tr>
            <w:tr w:rsidR="00F250DB" w:rsidRPr="00F250DB" w14:paraId="2D1214A2" w14:textId="77777777" w:rsidTr="00F250DB">
              <w:trPr>
                <w:trHeight w:val="330"/>
              </w:trPr>
              <w:tc>
                <w:tcPr>
                  <w:tcW w:w="2680" w:type="dxa"/>
                  <w:tcBorders>
                    <w:top w:val="nil"/>
                    <w:left w:val="single" w:sz="12" w:space="0" w:color="auto"/>
                    <w:bottom w:val="nil"/>
                    <w:right w:val="single" w:sz="4" w:space="0" w:color="auto"/>
                  </w:tcBorders>
                  <w:shd w:val="clear" w:color="000000" w:fill="BCE292"/>
                  <w:vAlign w:val="center"/>
                  <w:hideMark/>
                </w:tcPr>
                <w:p w14:paraId="3272A5F2"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Some Progress</w:t>
                  </w:r>
                </w:p>
              </w:tc>
              <w:tc>
                <w:tcPr>
                  <w:tcW w:w="2200" w:type="dxa"/>
                  <w:tcBorders>
                    <w:top w:val="nil"/>
                    <w:left w:val="nil"/>
                    <w:bottom w:val="nil"/>
                    <w:right w:val="single" w:sz="4" w:space="0" w:color="auto"/>
                  </w:tcBorders>
                  <w:shd w:val="clear" w:color="000000" w:fill="BCE292"/>
                  <w:vAlign w:val="center"/>
                  <w:hideMark/>
                </w:tcPr>
                <w:p w14:paraId="7355059C"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21%</w:t>
                  </w:r>
                </w:p>
              </w:tc>
              <w:tc>
                <w:tcPr>
                  <w:tcW w:w="1960" w:type="dxa"/>
                  <w:tcBorders>
                    <w:top w:val="nil"/>
                    <w:left w:val="nil"/>
                    <w:bottom w:val="nil"/>
                    <w:right w:val="single" w:sz="12" w:space="0" w:color="auto"/>
                  </w:tcBorders>
                  <w:shd w:val="clear" w:color="000000" w:fill="BCE292"/>
                  <w:vAlign w:val="center"/>
                  <w:hideMark/>
                </w:tcPr>
                <w:p w14:paraId="1FC52391"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38%</w:t>
                  </w:r>
                </w:p>
              </w:tc>
              <w:tc>
                <w:tcPr>
                  <w:tcW w:w="1960" w:type="dxa"/>
                  <w:tcBorders>
                    <w:top w:val="nil"/>
                    <w:left w:val="nil"/>
                    <w:bottom w:val="nil"/>
                    <w:right w:val="single" w:sz="12" w:space="0" w:color="auto"/>
                  </w:tcBorders>
                  <w:shd w:val="clear" w:color="000000" w:fill="BCE292"/>
                  <w:noWrap/>
                  <w:vAlign w:val="center"/>
                  <w:hideMark/>
                </w:tcPr>
                <w:p w14:paraId="68F228BF"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26%</w:t>
                  </w:r>
                </w:p>
              </w:tc>
            </w:tr>
            <w:tr w:rsidR="00F250DB" w:rsidRPr="00F250DB" w14:paraId="1ECF6078" w14:textId="77777777" w:rsidTr="00F250DB">
              <w:trPr>
                <w:trHeight w:val="330"/>
              </w:trPr>
              <w:tc>
                <w:tcPr>
                  <w:tcW w:w="2680" w:type="dxa"/>
                  <w:tcBorders>
                    <w:top w:val="single" w:sz="12" w:space="0" w:color="auto"/>
                    <w:left w:val="single" w:sz="12" w:space="0" w:color="auto"/>
                    <w:bottom w:val="single" w:sz="12" w:space="0" w:color="auto"/>
                    <w:right w:val="single" w:sz="4" w:space="0" w:color="auto"/>
                  </w:tcBorders>
                  <w:shd w:val="clear" w:color="000000" w:fill="91D04C"/>
                  <w:vAlign w:val="center"/>
                  <w:hideMark/>
                </w:tcPr>
                <w:p w14:paraId="29AE5E40" w14:textId="77777777" w:rsidR="00F250DB" w:rsidRPr="00F250DB" w:rsidRDefault="00F250DB" w:rsidP="00F250DB">
                  <w:pPr>
                    <w:suppressAutoHyphens w:val="0"/>
                    <w:autoSpaceDN/>
                    <w:spacing w:after="0" w:line="240" w:lineRule="auto"/>
                    <w:jc w:val="center"/>
                    <w:rPr>
                      <w:rFonts w:ascii="Calibri" w:hAnsi="Calibri" w:cs="Calibri"/>
                      <w:b/>
                      <w:bCs/>
                      <w:i/>
                      <w:iCs/>
                      <w:color w:val="000000"/>
                      <w:sz w:val="22"/>
                      <w:szCs w:val="22"/>
                    </w:rPr>
                  </w:pPr>
                  <w:r w:rsidRPr="00F250DB">
                    <w:rPr>
                      <w:rFonts w:ascii="Calibri" w:hAnsi="Calibri" w:cs="Calibri"/>
                      <w:b/>
                      <w:bCs/>
                      <w:i/>
                      <w:iCs/>
                      <w:color w:val="000000"/>
                      <w:sz w:val="22"/>
                      <w:szCs w:val="22"/>
                    </w:rPr>
                    <w:t>All Progress</w:t>
                  </w:r>
                </w:p>
              </w:tc>
              <w:tc>
                <w:tcPr>
                  <w:tcW w:w="2200" w:type="dxa"/>
                  <w:tcBorders>
                    <w:top w:val="single" w:sz="12" w:space="0" w:color="auto"/>
                    <w:left w:val="nil"/>
                    <w:bottom w:val="single" w:sz="12" w:space="0" w:color="auto"/>
                    <w:right w:val="single" w:sz="4" w:space="0" w:color="auto"/>
                  </w:tcBorders>
                  <w:shd w:val="clear" w:color="000000" w:fill="91D04C"/>
                  <w:vAlign w:val="center"/>
                  <w:hideMark/>
                </w:tcPr>
                <w:p w14:paraId="21627719" w14:textId="77777777" w:rsidR="00F250DB" w:rsidRPr="00F250DB" w:rsidRDefault="00F250DB" w:rsidP="00F250DB">
                  <w:pPr>
                    <w:suppressAutoHyphens w:val="0"/>
                    <w:autoSpaceDN/>
                    <w:spacing w:after="0" w:line="240" w:lineRule="auto"/>
                    <w:jc w:val="center"/>
                    <w:rPr>
                      <w:rFonts w:ascii="Calibri" w:hAnsi="Calibri" w:cs="Calibri"/>
                      <w:b/>
                      <w:bCs/>
                      <w:i/>
                      <w:iCs/>
                      <w:color w:val="000000"/>
                      <w:sz w:val="22"/>
                      <w:szCs w:val="22"/>
                    </w:rPr>
                  </w:pPr>
                  <w:r w:rsidRPr="00F250DB">
                    <w:rPr>
                      <w:rFonts w:ascii="Calibri" w:hAnsi="Calibri" w:cs="Calibri"/>
                      <w:b/>
                      <w:bCs/>
                      <w:i/>
                      <w:iCs/>
                      <w:color w:val="000000"/>
                      <w:sz w:val="22"/>
                      <w:szCs w:val="22"/>
                    </w:rPr>
                    <w:t>90%</w:t>
                  </w:r>
                </w:p>
              </w:tc>
              <w:tc>
                <w:tcPr>
                  <w:tcW w:w="1960" w:type="dxa"/>
                  <w:tcBorders>
                    <w:top w:val="single" w:sz="12" w:space="0" w:color="auto"/>
                    <w:left w:val="nil"/>
                    <w:bottom w:val="single" w:sz="12" w:space="0" w:color="auto"/>
                    <w:right w:val="single" w:sz="12" w:space="0" w:color="auto"/>
                  </w:tcBorders>
                  <w:shd w:val="clear" w:color="000000" w:fill="91D04C"/>
                  <w:vAlign w:val="center"/>
                  <w:hideMark/>
                </w:tcPr>
                <w:p w14:paraId="597FB640" w14:textId="77777777" w:rsidR="00F250DB" w:rsidRPr="00F250DB" w:rsidRDefault="00F250DB" w:rsidP="00F250DB">
                  <w:pPr>
                    <w:suppressAutoHyphens w:val="0"/>
                    <w:autoSpaceDN/>
                    <w:spacing w:after="0" w:line="240" w:lineRule="auto"/>
                    <w:jc w:val="center"/>
                    <w:rPr>
                      <w:rFonts w:ascii="Calibri" w:hAnsi="Calibri" w:cs="Calibri"/>
                      <w:b/>
                      <w:bCs/>
                      <w:i/>
                      <w:iCs/>
                      <w:color w:val="000000"/>
                      <w:sz w:val="22"/>
                      <w:szCs w:val="22"/>
                    </w:rPr>
                  </w:pPr>
                  <w:r w:rsidRPr="00F250DB">
                    <w:rPr>
                      <w:rFonts w:ascii="Calibri" w:hAnsi="Calibri" w:cs="Calibri"/>
                      <w:b/>
                      <w:bCs/>
                      <w:i/>
                      <w:iCs/>
                      <w:color w:val="000000"/>
                      <w:sz w:val="22"/>
                      <w:szCs w:val="22"/>
                    </w:rPr>
                    <w:t>92%</w:t>
                  </w:r>
                </w:p>
              </w:tc>
              <w:tc>
                <w:tcPr>
                  <w:tcW w:w="1960" w:type="dxa"/>
                  <w:tcBorders>
                    <w:top w:val="single" w:sz="12" w:space="0" w:color="auto"/>
                    <w:left w:val="nil"/>
                    <w:bottom w:val="single" w:sz="12" w:space="0" w:color="auto"/>
                    <w:right w:val="single" w:sz="12" w:space="0" w:color="auto"/>
                  </w:tcBorders>
                  <w:shd w:val="clear" w:color="000000" w:fill="91D04C"/>
                  <w:noWrap/>
                  <w:vAlign w:val="center"/>
                  <w:hideMark/>
                </w:tcPr>
                <w:p w14:paraId="137F899F" w14:textId="77777777" w:rsidR="00F250DB" w:rsidRPr="00F250DB" w:rsidRDefault="00F250DB" w:rsidP="00F250DB">
                  <w:pPr>
                    <w:suppressAutoHyphens w:val="0"/>
                    <w:autoSpaceDN/>
                    <w:spacing w:after="0" w:line="240" w:lineRule="auto"/>
                    <w:jc w:val="center"/>
                    <w:rPr>
                      <w:rFonts w:ascii="Calibri" w:hAnsi="Calibri" w:cs="Calibri"/>
                      <w:b/>
                      <w:bCs/>
                      <w:i/>
                      <w:iCs/>
                      <w:color w:val="000000"/>
                      <w:sz w:val="22"/>
                      <w:szCs w:val="22"/>
                    </w:rPr>
                  </w:pPr>
                  <w:r w:rsidRPr="00F250DB">
                    <w:rPr>
                      <w:rFonts w:ascii="Calibri" w:hAnsi="Calibri" w:cs="Calibri"/>
                      <w:b/>
                      <w:bCs/>
                      <w:i/>
                      <w:iCs/>
                      <w:color w:val="000000"/>
                      <w:sz w:val="22"/>
                      <w:szCs w:val="22"/>
                    </w:rPr>
                    <w:t>90%</w:t>
                  </w:r>
                </w:p>
              </w:tc>
            </w:tr>
            <w:tr w:rsidR="00F250DB" w:rsidRPr="00F250DB" w14:paraId="4998A5F5" w14:textId="77777777" w:rsidTr="00F250DB">
              <w:trPr>
                <w:trHeight w:val="330"/>
              </w:trPr>
              <w:tc>
                <w:tcPr>
                  <w:tcW w:w="2680" w:type="dxa"/>
                  <w:tcBorders>
                    <w:top w:val="nil"/>
                    <w:left w:val="nil"/>
                    <w:bottom w:val="nil"/>
                    <w:right w:val="nil"/>
                  </w:tcBorders>
                  <w:shd w:val="clear" w:color="auto" w:fill="auto"/>
                  <w:noWrap/>
                  <w:vAlign w:val="bottom"/>
                  <w:hideMark/>
                </w:tcPr>
                <w:p w14:paraId="14B4AEEB" w14:textId="77777777" w:rsidR="00F250DB" w:rsidRPr="00F250DB" w:rsidRDefault="00F250DB" w:rsidP="00F250DB">
                  <w:pPr>
                    <w:suppressAutoHyphens w:val="0"/>
                    <w:autoSpaceDN/>
                    <w:spacing w:after="0" w:line="240" w:lineRule="auto"/>
                    <w:jc w:val="center"/>
                    <w:rPr>
                      <w:rFonts w:ascii="Calibri" w:hAnsi="Calibri" w:cs="Calibri"/>
                      <w:b/>
                      <w:bCs/>
                      <w:i/>
                      <w:iCs/>
                      <w:color w:val="000000"/>
                      <w:sz w:val="22"/>
                      <w:szCs w:val="22"/>
                    </w:rPr>
                  </w:pPr>
                </w:p>
              </w:tc>
              <w:tc>
                <w:tcPr>
                  <w:tcW w:w="2200" w:type="dxa"/>
                  <w:tcBorders>
                    <w:top w:val="nil"/>
                    <w:left w:val="nil"/>
                    <w:bottom w:val="nil"/>
                    <w:right w:val="nil"/>
                  </w:tcBorders>
                  <w:shd w:val="clear" w:color="auto" w:fill="auto"/>
                  <w:noWrap/>
                  <w:vAlign w:val="bottom"/>
                  <w:hideMark/>
                </w:tcPr>
                <w:p w14:paraId="72A7203F" w14:textId="77777777" w:rsidR="00F250DB" w:rsidRPr="00F250DB" w:rsidRDefault="00F250DB" w:rsidP="00F250DB">
                  <w:pPr>
                    <w:suppressAutoHyphens w:val="0"/>
                    <w:autoSpaceDN/>
                    <w:spacing w:after="0" w:line="240" w:lineRule="auto"/>
                    <w:rPr>
                      <w:rFonts w:ascii="Times New Roman" w:hAnsi="Times New Roman"/>
                      <w:color w:val="auto"/>
                      <w:sz w:val="20"/>
                      <w:szCs w:val="20"/>
                    </w:rPr>
                  </w:pPr>
                </w:p>
              </w:tc>
              <w:tc>
                <w:tcPr>
                  <w:tcW w:w="1960" w:type="dxa"/>
                  <w:tcBorders>
                    <w:top w:val="nil"/>
                    <w:left w:val="nil"/>
                    <w:bottom w:val="nil"/>
                    <w:right w:val="nil"/>
                  </w:tcBorders>
                  <w:shd w:val="clear" w:color="auto" w:fill="auto"/>
                  <w:noWrap/>
                  <w:vAlign w:val="bottom"/>
                  <w:hideMark/>
                </w:tcPr>
                <w:p w14:paraId="108CF78B" w14:textId="77777777" w:rsidR="00F250DB" w:rsidRPr="00F250DB" w:rsidRDefault="00F250DB" w:rsidP="00F250DB">
                  <w:pPr>
                    <w:suppressAutoHyphens w:val="0"/>
                    <w:autoSpaceDN/>
                    <w:spacing w:after="0" w:line="240" w:lineRule="auto"/>
                    <w:rPr>
                      <w:rFonts w:ascii="Times New Roman" w:hAnsi="Times New Roman"/>
                      <w:color w:val="auto"/>
                      <w:sz w:val="20"/>
                      <w:szCs w:val="20"/>
                    </w:rPr>
                  </w:pPr>
                </w:p>
              </w:tc>
              <w:tc>
                <w:tcPr>
                  <w:tcW w:w="1960" w:type="dxa"/>
                  <w:tcBorders>
                    <w:top w:val="nil"/>
                    <w:left w:val="nil"/>
                    <w:bottom w:val="nil"/>
                    <w:right w:val="nil"/>
                  </w:tcBorders>
                  <w:shd w:val="clear" w:color="auto" w:fill="auto"/>
                  <w:noWrap/>
                  <w:vAlign w:val="center"/>
                  <w:hideMark/>
                </w:tcPr>
                <w:p w14:paraId="0B013D48" w14:textId="77777777" w:rsidR="00F250DB" w:rsidRPr="00F250DB" w:rsidRDefault="00F250DB" w:rsidP="00F250DB">
                  <w:pPr>
                    <w:suppressAutoHyphens w:val="0"/>
                    <w:autoSpaceDN/>
                    <w:spacing w:after="0" w:line="240" w:lineRule="auto"/>
                    <w:rPr>
                      <w:rFonts w:ascii="Times New Roman" w:hAnsi="Times New Roman"/>
                      <w:color w:val="auto"/>
                      <w:sz w:val="20"/>
                      <w:szCs w:val="20"/>
                    </w:rPr>
                  </w:pPr>
                </w:p>
              </w:tc>
            </w:tr>
            <w:tr w:rsidR="00F250DB" w:rsidRPr="00F250DB" w14:paraId="74BB9DDC" w14:textId="77777777" w:rsidTr="00F250DB">
              <w:trPr>
                <w:trHeight w:val="330"/>
              </w:trPr>
              <w:tc>
                <w:tcPr>
                  <w:tcW w:w="2680" w:type="dxa"/>
                  <w:tcBorders>
                    <w:top w:val="single" w:sz="12" w:space="0" w:color="auto"/>
                    <w:left w:val="single" w:sz="12" w:space="0" w:color="auto"/>
                    <w:bottom w:val="nil"/>
                    <w:right w:val="single" w:sz="4" w:space="0" w:color="auto"/>
                  </w:tcBorders>
                  <w:shd w:val="clear" w:color="000000" w:fill="4BACC6"/>
                  <w:vAlign w:val="center"/>
                  <w:hideMark/>
                </w:tcPr>
                <w:p w14:paraId="002387B1" w14:textId="77777777" w:rsidR="00F250DB" w:rsidRPr="00F250DB" w:rsidRDefault="00F250DB" w:rsidP="00F250DB">
                  <w:pPr>
                    <w:suppressAutoHyphens w:val="0"/>
                    <w:autoSpaceDN/>
                    <w:spacing w:after="0" w:line="240" w:lineRule="auto"/>
                    <w:jc w:val="center"/>
                    <w:rPr>
                      <w:rFonts w:ascii="Calibri" w:hAnsi="Calibri" w:cs="Calibri"/>
                      <w:b/>
                      <w:bCs/>
                      <w:color w:val="000000"/>
                      <w:sz w:val="22"/>
                      <w:szCs w:val="22"/>
                    </w:rPr>
                  </w:pPr>
                  <w:r w:rsidRPr="00F250DB">
                    <w:rPr>
                      <w:rFonts w:ascii="Calibri" w:hAnsi="Calibri" w:cs="Calibri"/>
                      <w:b/>
                      <w:bCs/>
                      <w:color w:val="000000"/>
                      <w:sz w:val="22"/>
                      <w:szCs w:val="22"/>
                    </w:rPr>
                    <w:t>MATHS</w:t>
                  </w:r>
                </w:p>
              </w:tc>
              <w:tc>
                <w:tcPr>
                  <w:tcW w:w="2200" w:type="dxa"/>
                  <w:tcBorders>
                    <w:top w:val="single" w:sz="12" w:space="0" w:color="auto"/>
                    <w:left w:val="nil"/>
                    <w:bottom w:val="nil"/>
                    <w:right w:val="single" w:sz="4" w:space="0" w:color="auto"/>
                  </w:tcBorders>
                  <w:shd w:val="clear" w:color="000000" w:fill="4BACC6"/>
                  <w:vAlign w:val="center"/>
                  <w:hideMark/>
                </w:tcPr>
                <w:p w14:paraId="6E19430D" w14:textId="77777777" w:rsidR="00F250DB" w:rsidRPr="00F250DB" w:rsidRDefault="00F250DB" w:rsidP="00F250DB">
                  <w:pPr>
                    <w:suppressAutoHyphens w:val="0"/>
                    <w:autoSpaceDN/>
                    <w:spacing w:after="0" w:line="240" w:lineRule="auto"/>
                    <w:jc w:val="center"/>
                    <w:rPr>
                      <w:rFonts w:ascii="Calibri" w:hAnsi="Calibri" w:cs="Calibri"/>
                      <w:b/>
                      <w:bCs/>
                      <w:color w:val="000000"/>
                      <w:sz w:val="22"/>
                      <w:szCs w:val="22"/>
                    </w:rPr>
                  </w:pPr>
                  <w:r w:rsidRPr="00F250DB">
                    <w:rPr>
                      <w:rFonts w:ascii="Calibri" w:hAnsi="Calibri" w:cs="Calibri"/>
                      <w:b/>
                      <w:bCs/>
                      <w:color w:val="000000"/>
                      <w:sz w:val="22"/>
                      <w:szCs w:val="22"/>
                    </w:rPr>
                    <w:t>PP</w:t>
                  </w:r>
                </w:p>
              </w:tc>
              <w:tc>
                <w:tcPr>
                  <w:tcW w:w="1960" w:type="dxa"/>
                  <w:tcBorders>
                    <w:top w:val="single" w:sz="12" w:space="0" w:color="auto"/>
                    <w:left w:val="nil"/>
                    <w:bottom w:val="nil"/>
                    <w:right w:val="single" w:sz="12" w:space="0" w:color="auto"/>
                  </w:tcBorders>
                  <w:shd w:val="clear" w:color="000000" w:fill="4BACC6"/>
                  <w:vAlign w:val="center"/>
                  <w:hideMark/>
                </w:tcPr>
                <w:p w14:paraId="5A2E3AF1" w14:textId="77777777" w:rsidR="00F250DB" w:rsidRPr="00F250DB" w:rsidRDefault="00F250DB" w:rsidP="00F250DB">
                  <w:pPr>
                    <w:suppressAutoHyphens w:val="0"/>
                    <w:autoSpaceDN/>
                    <w:spacing w:after="0" w:line="240" w:lineRule="auto"/>
                    <w:jc w:val="center"/>
                    <w:rPr>
                      <w:rFonts w:ascii="Calibri" w:hAnsi="Calibri" w:cs="Calibri"/>
                      <w:b/>
                      <w:bCs/>
                      <w:color w:val="000000"/>
                      <w:sz w:val="22"/>
                      <w:szCs w:val="22"/>
                    </w:rPr>
                  </w:pPr>
                  <w:r w:rsidRPr="00F250DB">
                    <w:rPr>
                      <w:rFonts w:ascii="Calibri" w:hAnsi="Calibri" w:cs="Calibri"/>
                      <w:b/>
                      <w:bCs/>
                      <w:color w:val="000000"/>
                      <w:sz w:val="22"/>
                      <w:szCs w:val="22"/>
                    </w:rPr>
                    <w:t>NON PP</w:t>
                  </w:r>
                </w:p>
              </w:tc>
              <w:tc>
                <w:tcPr>
                  <w:tcW w:w="1960" w:type="dxa"/>
                  <w:tcBorders>
                    <w:top w:val="single" w:sz="12" w:space="0" w:color="auto"/>
                    <w:left w:val="single" w:sz="12" w:space="0" w:color="auto"/>
                    <w:bottom w:val="nil"/>
                    <w:right w:val="single" w:sz="12" w:space="0" w:color="auto"/>
                  </w:tcBorders>
                  <w:shd w:val="clear" w:color="000000" w:fill="4BACC6"/>
                  <w:noWrap/>
                  <w:vAlign w:val="center"/>
                  <w:hideMark/>
                </w:tcPr>
                <w:p w14:paraId="3A980319" w14:textId="77777777" w:rsidR="00F250DB" w:rsidRPr="00F250DB" w:rsidRDefault="00F250DB" w:rsidP="00F250DB">
                  <w:pPr>
                    <w:suppressAutoHyphens w:val="0"/>
                    <w:autoSpaceDN/>
                    <w:spacing w:after="0" w:line="240" w:lineRule="auto"/>
                    <w:jc w:val="center"/>
                    <w:rPr>
                      <w:rFonts w:ascii="Calibri" w:hAnsi="Calibri" w:cs="Calibri"/>
                      <w:b/>
                      <w:bCs/>
                      <w:color w:val="000000"/>
                      <w:sz w:val="22"/>
                      <w:szCs w:val="22"/>
                    </w:rPr>
                  </w:pPr>
                  <w:r w:rsidRPr="00F250DB">
                    <w:rPr>
                      <w:rFonts w:ascii="Calibri" w:hAnsi="Calibri" w:cs="Calibri"/>
                      <w:b/>
                      <w:bCs/>
                      <w:color w:val="000000"/>
                      <w:sz w:val="22"/>
                      <w:szCs w:val="22"/>
                    </w:rPr>
                    <w:t>COMBINED</w:t>
                  </w:r>
                </w:p>
              </w:tc>
            </w:tr>
            <w:tr w:rsidR="00F250DB" w:rsidRPr="00F250DB" w14:paraId="1DBE763E" w14:textId="77777777" w:rsidTr="00F250DB">
              <w:trPr>
                <w:trHeight w:val="330"/>
              </w:trPr>
              <w:tc>
                <w:tcPr>
                  <w:tcW w:w="2680" w:type="dxa"/>
                  <w:tcBorders>
                    <w:top w:val="single" w:sz="12" w:space="0" w:color="auto"/>
                    <w:left w:val="single" w:sz="12" w:space="0" w:color="auto"/>
                    <w:bottom w:val="single" w:sz="4" w:space="0" w:color="auto"/>
                    <w:right w:val="single" w:sz="4" w:space="0" w:color="auto"/>
                  </w:tcBorders>
                  <w:shd w:val="clear" w:color="000000" w:fill="97E4FF"/>
                  <w:vAlign w:val="center"/>
                  <w:hideMark/>
                </w:tcPr>
                <w:p w14:paraId="5CA40193"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Exceeding</w:t>
                  </w:r>
                </w:p>
              </w:tc>
              <w:tc>
                <w:tcPr>
                  <w:tcW w:w="2200" w:type="dxa"/>
                  <w:tcBorders>
                    <w:top w:val="single" w:sz="12" w:space="0" w:color="auto"/>
                    <w:left w:val="nil"/>
                    <w:bottom w:val="single" w:sz="4" w:space="0" w:color="auto"/>
                    <w:right w:val="single" w:sz="4" w:space="0" w:color="auto"/>
                  </w:tcBorders>
                  <w:shd w:val="clear" w:color="000000" w:fill="97E4FF"/>
                  <w:vAlign w:val="center"/>
                  <w:hideMark/>
                </w:tcPr>
                <w:p w14:paraId="1ADD3999"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24%</w:t>
                  </w:r>
                </w:p>
              </w:tc>
              <w:tc>
                <w:tcPr>
                  <w:tcW w:w="1960" w:type="dxa"/>
                  <w:tcBorders>
                    <w:top w:val="single" w:sz="12" w:space="0" w:color="auto"/>
                    <w:left w:val="nil"/>
                    <w:bottom w:val="single" w:sz="4" w:space="0" w:color="auto"/>
                    <w:right w:val="single" w:sz="12" w:space="0" w:color="auto"/>
                  </w:tcBorders>
                  <w:shd w:val="clear" w:color="000000" w:fill="97E4FF"/>
                  <w:vAlign w:val="center"/>
                  <w:hideMark/>
                </w:tcPr>
                <w:p w14:paraId="33F76A37"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23%</w:t>
                  </w:r>
                </w:p>
              </w:tc>
              <w:tc>
                <w:tcPr>
                  <w:tcW w:w="1960" w:type="dxa"/>
                  <w:tcBorders>
                    <w:top w:val="single" w:sz="12" w:space="0" w:color="auto"/>
                    <w:left w:val="single" w:sz="12" w:space="0" w:color="auto"/>
                    <w:bottom w:val="single" w:sz="4" w:space="0" w:color="auto"/>
                    <w:right w:val="single" w:sz="12" w:space="0" w:color="auto"/>
                  </w:tcBorders>
                  <w:shd w:val="clear" w:color="000000" w:fill="97E4FF"/>
                  <w:noWrap/>
                  <w:vAlign w:val="center"/>
                  <w:hideMark/>
                </w:tcPr>
                <w:p w14:paraId="35B28C55"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24%</w:t>
                  </w:r>
                </w:p>
              </w:tc>
            </w:tr>
            <w:tr w:rsidR="00F250DB" w:rsidRPr="00F250DB" w14:paraId="3EC1921A" w14:textId="77777777" w:rsidTr="00F250DB">
              <w:trPr>
                <w:trHeight w:val="315"/>
              </w:trPr>
              <w:tc>
                <w:tcPr>
                  <w:tcW w:w="2680" w:type="dxa"/>
                  <w:tcBorders>
                    <w:top w:val="single" w:sz="4" w:space="0" w:color="auto"/>
                    <w:left w:val="single" w:sz="12" w:space="0" w:color="auto"/>
                    <w:bottom w:val="nil"/>
                    <w:right w:val="single" w:sz="4" w:space="0" w:color="auto"/>
                  </w:tcBorders>
                  <w:shd w:val="clear" w:color="000000" w:fill="97E4FF"/>
                  <w:vAlign w:val="center"/>
                  <w:hideMark/>
                </w:tcPr>
                <w:p w14:paraId="2ECAE870"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National Expected</w:t>
                  </w:r>
                </w:p>
              </w:tc>
              <w:tc>
                <w:tcPr>
                  <w:tcW w:w="2200" w:type="dxa"/>
                  <w:tcBorders>
                    <w:top w:val="single" w:sz="4" w:space="0" w:color="auto"/>
                    <w:left w:val="nil"/>
                    <w:bottom w:val="nil"/>
                    <w:right w:val="single" w:sz="4" w:space="0" w:color="auto"/>
                  </w:tcBorders>
                  <w:shd w:val="clear" w:color="000000" w:fill="97E4FF"/>
                  <w:vAlign w:val="center"/>
                  <w:hideMark/>
                </w:tcPr>
                <w:p w14:paraId="3943E834"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41%</w:t>
                  </w:r>
                </w:p>
              </w:tc>
              <w:tc>
                <w:tcPr>
                  <w:tcW w:w="1960" w:type="dxa"/>
                  <w:tcBorders>
                    <w:top w:val="single" w:sz="4" w:space="0" w:color="auto"/>
                    <w:left w:val="nil"/>
                    <w:bottom w:val="nil"/>
                    <w:right w:val="single" w:sz="12" w:space="0" w:color="auto"/>
                  </w:tcBorders>
                  <w:shd w:val="clear" w:color="000000" w:fill="97E4FF"/>
                  <w:vAlign w:val="center"/>
                  <w:hideMark/>
                </w:tcPr>
                <w:p w14:paraId="7D2FF2B8"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15%</w:t>
                  </w:r>
                </w:p>
              </w:tc>
              <w:tc>
                <w:tcPr>
                  <w:tcW w:w="1960" w:type="dxa"/>
                  <w:tcBorders>
                    <w:top w:val="nil"/>
                    <w:left w:val="nil"/>
                    <w:bottom w:val="single" w:sz="12" w:space="0" w:color="auto"/>
                    <w:right w:val="single" w:sz="12" w:space="0" w:color="auto"/>
                  </w:tcBorders>
                  <w:shd w:val="clear" w:color="000000" w:fill="97E4FF"/>
                  <w:noWrap/>
                  <w:vAlign w:val="center"/>
                  <w:hideMark/>
                </w:tcPr>
                <w:p w14:paraId="337F8943"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33%</w:t>
                  </w:r>
                </w:p>
              </w:tc>
            </w:tr>
            <w:tr w:rsidR="00F250DB" w:rsidRPr="00F250DB" w14:paraId="3F1EDD7B" w14:textId="77777777" w:rsidTr="00F250DB">
              <w:trPr>
                <w:trHeight w:val="330"/>
              </w:trPr>
              <w:tc>
                <w:tcPr>
                  <w:tcW w:w="2680" w:type="dxa"/>
                  <w:tcBorders>
                    <w:top w:val="single" w:sz="12" w:space="0" w:color="auto"/>
                    <w:left w:val="single" w:sz="12" w:space="0" w:color="auto"/>
                    <w:bottom w:val="single" w:sz="12" w:space="0" w:color="auto"/>
                    <w:right w:val="single" w:sz="4" w:space="0" w:color="auto"/>
                  </w:tcBorders>
                  <w:shd w:val="clear" w:color="000000" w:fill="4BACC6"/>
                  <w:vAlign w:val="center"/>
                  <w:hideMark/>
                </w:tcPr>
                <w:p w14:paraId="230EC338" w14:textId="77777777" w:rsidR="00F250DB" w:rsidRPr="00F250DB" w:rsidRDefault="00F250DB" w:rsidP="00F250DB">
                  <w:pPr>
                    <w:suppressAutoHyphens w:val="0"/>
                    <w:autoSpaceDN/>
                    <w:spacing w:after="0" w:line="240" w:lineRule="auto"/>
                    <w:jc w:val="center"/>
                    <w:rPr>
                      <w:rFonts w:ascii="Calibri" w:hAnsi="Calibri" w:cs="Calibri"/>
                      <w:b/>
                      <w:bCs/>
                      <w:i/>
                      <w:iCs/>
                      <w:color w:val="000000"/>
                      <w:sz w:val="22"/>
                      <w:szCs w:val="22"/>
                    </w:rPr>
                  </w:pPr>
                  <w:r w:rsidRPr="00F250DB">
                    <w:rPr>
                      <w:rFonts w:ascii="Calibri" w:hAnsi="Calibri" w:cs="Calibri"/>
                      <w:b/>
                      <w:bCs/>
                      <w:i/>
                      <w:iCs/>
                      <w:color w:val="000000"/>
                      <w:sz w:val="22"/>
                      <w:szCs w:val="22"/>
                    </w:rPr>
                    <w:t>Expected &amp; Exceeding</w:t>
                  </w:r>
                </w:p>
              </w:tc>
              <w:tc>
                <w:tcPr>
                  <w:tcW w:w="2200" w:type="dxa"/>
                  <w:tcBorders>
                    <w:top w:val="single" w:sz="12" w:space="0" w:color="auto"/>
                    <w:left w:val="nil"/>
                    <w:bottom w:val="single" w:sz="12" w:space="0" w:color="auto"/>
                    <w:right w:val="single" w:sz="4" w:space="0" w:color="auto"/>
                  </w:tcBorders>
                  <w:shd w:val="clear" w:color="000000" w:fill="4BACC6"/>
                  <w:vAlign w:val="center"/>
                  <w:hideMark/>
                </w:tcPr>
                <w:p w14:paraId="0863F1AC" w14:textId="77777777" w:rsidR="00F250DB" w:rsidRPr="00F250DB" w:rsidRDefault="00F250DB" w:rsidP="00F250DB">
                  <w:pPr>
                    <w:suppressAutoHyphens w:val="0"/>
                    <w:autoSpaceDN/>
                    <w:spacing w:after="0" w:line="240" w:lineRule="auto"/>
                    <w:jc w:val="center"/>
                    <w:rPr>
                      <w:rFonts w:ascii="Calibri" w:hAnsi="Calibri" w:cs="Calibri"/>
                      <w:b/>
                      <w:bCs/>
                      <w:i/>
                      <w:iCs/>
                      <w:color w:val="000000"/>
                      <w:sz w:val="22"/>
                      <w:szCs w:val="22"/>
                    </w:rPr>
                  </w:pPr>
                  <w:r w:rsidRPr="00F250DB">
                    <w:rPr>
                      <w:rFonts w:ascii="Calibri" w:hAnsi="Calibri" w:cs="Calibri"/>
                      <w:b/>
                      <w:bCs/>
                      <w:i/>
                      <w:iCs/>
                      <w:color w:val="000000"/>
                      <w:sz w:val="22"/>
                      <w:szCs w:val="22"/>
                    </w:rPr>
                    <w:t>66%</w:t>
                  </w:r>
                </w:p>
              </w:tc>
              <w:tc>
                <w:tcPr>
                  <w:tcW w:w="1960" w:type="dxa"/>
                  <w:tcBorders>
                    <w:top w:val="single" w:sz="12" w:space="0" w:color="auto"/>
                    <w:left w:val="nil"/>
                    <w:bottom w:val="single" w:sz="12" w:space="0" w:color="auto"/>
                    <w:right w:val="single" w:sz="12" w:space="0" w:color="auto"/>
                  </w:tcBorders>
                  <w:shd w:val="clear" w:color="000000" w:fill="4BACC6"/>
                  <w:vAlign w:val="center"/>
                  <w:hideMark/>
                </w:tcPr>
                <w:p w14:paraId="7D3AFB0B" w14:textId="77777777" w:rsidR="00F250DB" w:rsidRPr="00F250DB" w:rsidRDefault="00F250DB" w:rsidP="00F250DB">
                  <w:pPr>
                    <w:suppressAutoHyphens w:val="0"/>
                    <w:autoSpaceDN/>
                    <w:spacing w:after="0" w:line="240" w:lineRule="auto"/>
                    <w:jc w:val="center"/>
                    <w:rPr>
                      <w:rFonts w:ascii="Calibri" w:hAnsi="Calibri" w:cs="Calibri"/>
                      <w:b/>
                      <w:bCs/>
                      <w:i/>
                      <w:iCs/>
                      <w:color w:val="000000"/>
                      <w:sz w:val="22"/>
                      <w:szCs w:val="22"/>
                    </w:rPr>
                  </w:pPr>
                  <w:r w:rsidRPr="00F250DB">
                    <w:rPr>
                      <w:rFonts w:ascii="Calibri" w:hAnsi="Calibri" w:cs="Calibri"/>
                      <w:b/>
                      <w:bCs/>
                      <w:i/>
                      <w:iCs/>
                      <w:color w:val="000000"/>
                      <w:sz w:val="22"/>
                      <w:szCs w:val="22"/>
                    </w:rPr>
                    <w:t>38%</w:t>
                  </w:r>
                </w:p>
              </w:tc>
              <w:tc>
                <w:tcPr>
                  <w:tcW w:w="1960" w:type="dxa"/>
                  <w:tcBorders>
                    <w:top w:val="nil"/>
                    <w:left w:val="nil"/>
                    <w:bottom w:val="single" w:sz="12" w:space="0" w:color="auto"/>
                    <w:right w:val="single" w:sz="12" w:space="0" w:color="auto"/>
                  </w:tcBorders>
                  <w:shd w:val="clear" w:color="000000" w:fill="4BACC6"/>
                  <w:noWrap/>
                  <w:vAlign w:val="center"/>
                  <w:hideMark/>
                </w:tcPr>
                <w:p w14:paraId="5ABDD19A" w14:textId="77777777" w:rsidR="00F250DB" w:rsidRPr="00F250DB" w:rsidRDefault="00F250DB" w:rsidP="00F250DB">
                  <w:pPr>
                    <w:suppressAutoHyphens w:val="0"/>
                    <w:autoSpaceDN/>
                    <w:spacing w:after="0" w:line="240" w:lineRule="auto"/>
                    <w:jc w:val="center"/>
                    <w:rPr>
                      <w:rFonts w:ascii="Calibri" w:hAnsi="Calibri" w:cs="Calibri"/>
                      <w:b/>
                      <w:bCs/>
                      <w:i/>
                      <w:iCs/>
                      <w:color w:val="000000"/>
                      <w:sz w:val="22"/>
                      <w:szCs w:val="22"/>
                    </w:rPr>
                  </w:pPr>
                  <w:r w:rsidRPr="00F250DB">
                    <w:rPr>
                      <w:rFonts w:ascii="Calibri" w:hAnsi="Calibri" w:cs="Calibri"/>
                      <w:b/>
                      <w:bCs/>
                      <w:i/>
                      <w:iCs/>
                      <w:color w:val="000000"/>
                      <w:sz w:val="22"/>
                      <w:szCs w:val="22"/>
                    </w:rPr>
                    <w:t>57%</w:t>
                  </w:r>
                </w:p>
              </w:tc>
            </w:tr>
            <w:tr w:rsidR="00F250DB" w:rsidRPr="00F250DB" w14:paraId="619785B8" w14:textId="77777777" w:rsidTr="00F250DB">
              <w:trPr>
                <w:trHeight w:val="330"/>
              </w:trPr>
              <w:tc>
                <w:tcPr>
                  <w:tcW w:w="2680" w:type="dxa"/>
                  <w:tcBorders>
                    <w:top w:val="nil"/>
                    <w:left w:val="single" w:sz="12" w:space="0" w:color="auto"/>
                    <w:bottom w:val="single" w:sz="12" w:space="0" w:color="auto"/>
                    <w:right w:val="single" w:sz="4" w:space="0" w:color="auto"/>
                  </w:tcBorders>
                  <w:shd w:val="clear" w:color="000000" w:fill="97E4FF"/>
                  <w:vAlign w:val="center"/>
                  <w:hideMark/>
                </w:tcPr>
                <w:p w14:paraId="1E239E0A"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Some Progress</w:t>
                  </w:r>
                </w:p>
              </w:tc>
              <w:tc>
                <w:tcPr>
                  <w:tcW w:w="2200" w:type="dxa"/>
                  <w:tcBorders>
                    <w:top w:val="nil"/>
                    <w:left w:val="nil"/>
                    <w:bottom w:val="single" w:sz="12" w:space="0" w:color="auto"/>
                    <w:right w:val="single" w:sz="4" w:space="0" w:color="auto"/>
                  </w:tcBorders>
                  <w:shd w:val="clear" w:color="000000" w:fill="97E4FF"/>
                  <w:vAlign w:val="center"/>
                  <w:hideMark/>
                </w:tcPr>
                <w:p w14:paraId="57729DC1"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24%</w:t>
                  </w:r>
                </w:p>
              </w:tc>
              <w:tc>
                <w:tcPr>
                  <w:tcW w:w="1960" w:type="dxa"/>
                  <w:tcBorders>
                    <w:top w:val="nil"/>
                    <w:left w:val="nil"/>
                    <w:bottom w:val="single" w:sz="12" w:space="0" w:color="auto"/>
                    <w:right w:val="single" w:sz="12" w:space="0" w:color="auto"/>
                  </w:tcBorders>
                  <w:shd w:val="clear" w:color="000000" w:fill="97E4FF"/>
                  <w:vAlign w:val="center"/>
                  <w:hideMark/>
                </w:tcPr>
                <w:p w14:paraId="631AD0D3"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54%</w:t>
                  </w:r>
                </w:p>
              </w:tc>
              <w:tc>
                <w:tcPr>
                  <w:tcW w:w="1960" w:type="dxa"/>
                  <w:tcBorders>
                    <w:top w:val="nil"/>
                    <w:left w:val="nil"/>
                    <w:bottom w:val="nil"/>
                    <w:right w:val="single" w:sz="12" w:space="0" w:color="auto"/>
                  </w:tcBorders>
                  <w:shd w:val="clear" w:color="000000" w:fill="97E4FF"/>
                  <w:noWrap/>
                  <w:vAlign w:val="center"/>
                  <w:hideMark/>
                </w:tcPr>
                <w:p w14:paraId="16CA1515" w14:textId="77777777" w:rsidR="00F250DB" w:rsidRPr="00F250DB" w:rsidRDefault="00F250DB" w:rsidP="00F250DB">
                  <w:pPr>
                    <w:suppressAutoHyphens w:val="0"/>
                    <w:autoSpaceDN/>
                    <w:spacing w:after="0" w:line="240" w:lineRule="auto"/>
                    <w:jc w:val="center"/>
                    <w:rPr>
                      <w:rFonts w:ascii="Calibri" w:hAnsi="Calibri" w:cs="Calibri"/>
                      <w:color w:val="000000"/>
                      <w:sz w:val="22"/>
                      <w:szCs w:val="22"/>
                    </w:rPr>
                  </w:pPr>
                  <w:r w:rsidRPr="00F250DB">
                    <w:rPr>
                      <w:rFonts w:ascii="Calibri" w:hAnsi="Calibri" w:cs="Calibri"/>
                      <w:color w:val="000000"/>
                      <w:sz w:val="22"/>
                      <w:szCs w:val="22"/>
                    </w:rPr>
                    <w:t>33%</w:t>
                  </w:r>
                </w:p>
              </w:tc>
            </w:tr>
            <w:tr w:rsidR="00F250DB" w:rsidRPr="00F250DB" w14:paraId="238856A7" w14:textId="77777777" w:rsidTr="00F250DB">
              <w:trPr>
                <w:trHeight w:val="300"/>
              </w:trPr>
              <w:tc>
                <w:tcPr>
                  <w:tcW w:w="2680" w:type="dxa"/>
                  <w:tcBorders>
                    <w:top w:val="nil"/>
                    <w:left w:val="single" w:sz="12" w:space="0" w:color="auto"/>
                    <w:bottom w:val="single" w:sz="12" w:space="0" w:color="auto"/>
                    <w:right w:val="single" w:sz="4" w:space="0" w:color="auto"/>
                  </w:tcBorders>
                  <w:shd w:val="clear" w:color="000000" w:fill="4BACC6"/>
                  <w:vAlign w:val="center"/>
                  <w:hideMark/>
                </w:tcPr>
                <w:p w14:paraId="0CF1BB70" w14:textId="77777777" w:rsidR="00F250DB" w:rsidRPr="00F250DB" w:rsidRDefault="00F250DB" w:rsidP="00F250DB">
                  <w:pPr>
                    <w:suppressAutoHyphens w:val="0"/>
                    <w:autoSpaceDN/>
                    <w:spacing w:after="0" w:line="240" w:lineRule="auto"/>
                    <w:jc w:val="center"/>
                    <w:rPr>
                      <w:rFonts w:ascii="Calibri" w:hAnsi="Calibri" w:cs="Calibri"/>
                      <w:b/>
                      <w:bCs/>
                      <w:i/>
                      <w:iCs/>
                      <w:color w:val="000000"/>
                      <w:sz w:val="22"/>
                      <w:szCs w:val="22"/>
                    </w:rPr>
                  </w:pPr>
                  <w:r w:rsidRPr="00F250DB">
                    <w:rPr>
                      <w:rFonts w:ascii="Calibri" w:hAnsi="Calibri" w:cs="Calibri"/>
                      <w:b/>
                      <w:bCs/>
                      <w:i/>
                      <w:iCs/>
                      <w:color w:val="000000"/>
                      <w:sz w:val="22"/>
                      <w:szCs w:val="22"/>
                    </w:rPr>
                    <w:t>All Progress</w:t>
                  </w:r>
                </w:p>
              </w:tc>
              <w:tc>
                <w:tcPr>
                  <w:tcW w:w="2200" w:type="dxa"/>
                  <w:tcBorders>
                    <w:top w:val="nil"/>
                    <w:left w:val="nil"/>
                    <w:bottom w:val="single" w:sz="12" w:space="0" w:color="auto"/>
                    <w:right w:val="single" w:sz="4" w:space="0" w:color="auto"/>
                  </w:tcBorders>
                  <w:shd w:val="clear" w:color="000000" w:fill="4BACC6"/>
                  <w:vAlign w:val="center"/>
                  <w:hideMark/>
                </w:tcPr>
                <w:p w14:paraId="30B07821" w14:textId="77777777" w:rsidR="00F250DB" w:rsidRPr="00F250DB" w:rsidRDefault="00F250DB" w:rsidP="00F250DB">
                  <w:pPr>
                    <w:suppressAutoHyphens w:val="0"/>
                    <w:autoSpaceDN/>
                    <w:spacing w:after="0" w:line="240" w:lineRule="auto"/>
                    <w:jc w:val="center"/>
                    <w:rPr>
                      <w:rFonts w:ascii="Calibri" w:hAnsi="Calibri" w:cs="Calibri"/>
                      <w:b/>
                      <w:bCs/>
                      <w:i/>
                      <w:iCs/>
                      <w:color w:val="000000"/>
                      <w:sz w:val="22"/>
                      <w:szCs w:val="22"/>
                    </w:rPr>
                  </w:pPr>
                  <w:r w:rsidRPr="00F250DB">
                    <w:rPr>
                      <w:rFonts w:ascii="Calibri" w:hAnsi="Calibri" w:cs="Calibri"/>
                      <w:b/>
                      <w:bCs/>
                      <w:i/>
                      <w:iCs/>
                      <w:color w:val="000000"/>
                      <w:sz w:val="22"/>
                      <w:szCs w:val="22"/>
                    </w:rPr>
                    <w:t>90%</w:t>
                  </w:r>
                </w:p>
              </w:tc>
              <w:tc>
                <w:tcPr>
                  <w:tcW w:w="1960" w:type="dxa"/>
                  <w:tcBorders>
                    <w:top w:val="nil"/>
                    <w:left w:val="nil"/>
                    <w:bottom w:val="single" w:sz="12" w:space="0" w:color="auto"/>
                    <w:right w:val="single" w:sz="12" w:space="0" w:color="auto"/>
                  </w:tcBorders>
                  <w:shd w:val="clear" w:color="000000" w:fill="4BACC6"/>
                  <w:vAlign w:val="center"/>
                  <w:hideMark/>
                </w:tcPr>
                <w:p w14:paraId="7CFD458E" w14:textId="77777777" w:rsidR="00F250DB" w:rsidRPr="00F250DB" w:rsidRDefault="00F250DB" w:rsidP="00F250DB">
                  <w:pPr>
                    <w:suppressAutoHyphens w:val="0"/>
                    <w:autoSpaceDN/>
                    <w:spacing w:after="0" w:line="240" w:lineRule="auto"/>
                    <w:jc w:val="center"/>
                    <w:rPr>
                      <w:rFonts w:ascii="Calibri" w:hAnsi="Calibri" w:cs="Calibri"/>
                      <w:b/>
                      <w:bCs/>
                      <w:i/>
                      <w:iCs/>
                      <w:color w:val="000000"/>
                      <w:sz w:val="22"/>
                      <w:szCs w:val="22"/>
                    </w:rPr>
                  </w:pPr>
                  <w:r w:rsidRPr="00F250DB">
                    <w:rPr>
                      <w:rFonts w:ascii="Calibri" w:hAnsi="Calibri" w:cs="Calibri"/>
                      <w:b/>
                      <w:bCs/>
                      <w:i/>
                      <w:iCs/>
                      <w:color w:val="000000"/>
                      <w:sz w:val="22"/>
                      <w:szCs w:val="22"/>
                    </w:rPr>
                    <w:t>92%</w:t>
                  </w:r>
                </w:p>
              </w:tc>
              <w:tc>
                <w:tcPr>
                  <w:tcW w:w="1960" w:type="dxa"/>
                  <w:tcBorders>
                    <w:top w:val="single" w:sz="12" w:space="0" w:color="auto"/>
                    <w:left w:val="nil"/>
                    <w:bottom w:val="single" w:sz="12" w:space="0" w:color="auto"/>
                    <w:right w:val="single" w:sz="12" w:space="0" w:color="auto"/>
                  </w:tcBorders>
                  <w:shd w:val="clear" w:color="000000" w:fill="4BACC6"/>
                  <w:noWrap/>
                  <w:vAlign w:val="center"/>
                  <w:hideMark/>
                </w:tcPr>
                <w:p w14:paraId="1B6241F0" w14:textId="77777777" w:rsidR="00F250DB" w:rsidRPr="00F250DB" w:rsidRDefault="00F250DB" w:rsidP="00F250DB">
                  <w:pPr>
                    <w:suppressAutoHyphens w:val="0"/>
                    <w:autoSpaceDN/>
                    <w:spacing w:after="0" w:line="240" w:lineRule="auto"/>
                    <w:jc w:val="center"/>
                    <w:rPr>
                      <w:rFonts w:ascii="Calibri" w:hAnsi="Calibri" w:cs="Calibri"/>
                      <w:b/>
                      <w:bCs/>
                      <w:i/>
                      <w:iCs/>
                      <w:color w:val="000000"/>
                      <w:sz w:val="22"/>
                      <w:szCs w:val="22"/>
                    </w:rPr>
                  </w:pPr>
                  <w:r w:rsidRPr="00F250DB">
                    <w:rPr>
                      <w:rFonts w:ascii="Calibri" w:hAnsi="Calibri" w:cs="Calibri"/>
                      <w:b/>
                      <w:bCs/>
                      <w:i/>
                      <w:iCs/>
                      <w:color w:val="000000"/>
                      <w:sz w:val="22"/>
                      <w:szCs w:val="22"/>
                    </w:rPr>
                    <w:t>90%</w:t>
                  </w:r>
                </w:p>
              </w:tc>
            </w:tr>
          </w:tbl>
          <w:p w14:paraId="7E870625" w14:textId="77777777" w:rsidR="00F250DB" w:rsidRPr="00520724" w:rsidRDefault="00F250DB" w:rsidP="00520724">
            <w:pPr>
              <w:spacing w:before="60"/>
              <w:rPr>
                <w:i/>
                <w:iCs/>
                <w:sz w:val="16"/>
                <w:szCs w:val="16"/>
                <w:lang w:eastAsia="en-US"/>
              </w:rPr>
            </w:pPr>
          </w:p>
          <w:p w14:paraId="286E8F52" w14:textId="77777777" w:rsidR="00F250DB" w:rsidRDefault="00F250DB" w:rsidP="001671ED">
            <w:pPr>
              <w:spacing w:before="60"/>
              <w:rPr>
                <w:lang w:eastAsia="en-US"/>
              </w:rPr>
            </w:pPr>
          </w:p>
          <w:p w14:paraId="1136D74D" w14:textId="3FB546EC" w:rsidR="00E04594" w:rsidRPr="00F81430" w:rsidRDefault="00E04594" w:rsidP="001671ED">
            <w:pPr>
              <w:spacing w:before="60"/>
              <w:rPr>
                <w:lang w:eastAsia="en-US"/>
              </w:rPr>
            </w:pPr>
            <w:r>
              <w:rPr>
                <w:lang w:eastAsia="en-US"/>
              </w:rPr>
              <w:t>All pupils are assessed termly</w:t>
            </w:r>
            <w:r w:rsidR="009A4F34">
              <w:rPr>
                <w:lang w:eastAsia="en-US"/>
              </w:rPr>
              <w:t xml:space="preserve"> using Oak Hill</w:t>
            </w:r>
            <w:r w:rsidR="00CE0ADC">
              <w:rPr>
                <w:lang w:eastAsia="en-US"/>
              </w:rPr>
              <w:t xml:space="preserve"> Levels which </w:t>
            </w:r>
            <w:r w:rsidR="00AD4443">
              <w:rPr>
                <w:lang w:eastAsia="en-US"/>
              </w:rPr>
              <w:t>equate</w:t>
            </w:r>
            <w:r w:rsidR="005E7798">
              <w:rPr>
                <w:lang w:eastAsia="en-US"/>
              </w:rPr>
              <w:t xml:space="preserve"> to </w:t>
            </w:r>
            <w:r w:rsidR="00B0061B">
              <w:rPr>
                <w:lang w:eastAsia="en-US"/>
              </w:rPr>
              <w:t xml:space="preserve">Entry Level, </w:t>
            </w:r>
            <w:r w:rsidR="005E7798">
              <w:rPr>
                <w:lang w:eastAsia="en-US"/>
              </w:rPr>
              <w:t>Functional Skills</w:t>
            </w:r>
            <w:r w:rsidR="00B0061B">
              <w:rPr>
                <w:lang w:eastAsia="en-US"/>
              </w:rPr>
              <w:t xml:space="preserve"> and GCSE grades as </w:t>
            </w:r>
            <w:r w:rsidR="00667EA1">
              <w:rPr>
                <w:lang w:eastAsia="en-US"/>
              </w:rPr>
              <w:t xml:space="preserve">well as age related expectations. These are teacher assessments as well as </w:t>
            </w:r>
            <w:r w:rsidR="00C12223">
              <w:rPr>
                <w:lang w:eastAsia="en-US"/>
              </w:rPr>
              <w:t>non-GCSE exams grades</w:t>
            </w:r>
            <w:r w:rsidR="00C12223" w:rsidRPr="00573328">
              <w:rPr>
                <w:lang w:eastAsia="en-US"/>
              </w:rPr>
              <w:t>.</w:t>
            </w:r>
            <w:r w:rsidR="00592E10" w:rsidRPr="00573328">
              <w:rPr>
                <w:lang w:eastAsia="en-US"/>
              </w:rPr>
              <w:t xml:space="preserve"> Our results show:</w:t>
            </w:r>
          </w:p>
          <w:p w14:paraId="4F2474D9" w14:textId="71934682" w:rsidR="001B6867" w:rsidRPr="00F250DB" w:rsidRDefault="00F250DB" w:rsidP="00592E10">
            <w:pPr>
              <w:pStyle w:val="ListParagraph"/>
              <w:numPr>
                <w:ilvl w:val="0"/>
                <w:numId w:val="17"/>
              </w:numPr>
              <w:suppressAutoHyphens w:val="0"/>
              <w:autoSpaceDN/>
              <w:spacing w:after="200" w:line="276" w:lineRule="auto"/>
              <w:rPr>
                <w:rFonts w:eastAsiaTheme="minorHAnsi" w:cs="Arial"/>
                <w:color w:val="auto"/>
                <w:lang w:eastAsia="en-US"/>
              </w:rPr>
            </w:pPr>
            <w:r w:rsidRPr="00F250DB">
              <w:rPr>
                <w:rFonts w:eastAsiaTheme="minorHAnsi" w:cs="Arial"/>
                <w:color w:val="auto"/>
                <w:lang w:eastAsia="en-US"/>
              </w:rPr>
              <w:t>90</w:t>
            </w:r>
            <w:r w:rsidR="00592E10" w:rsidRPr="00F250DB">
              <w:rPr>
                <w:rFonts w:eastAsiaTheme="minorHAnsi" w:cs="Arial"/>
                <w:color w:val="auto"/>
                <w:lang w:eastAsia="en-US"/>
              </w:rPr>
              <w:t xml:space="preserve">% of pupils make progress in English and Maths. There is no noticeable difference between PPG and </w:t>
            </w:r>
            <w:r w:rsidR="000F2B0D" w:rsidRPr="00F250DB">
              <w:rPr>
                <w:rFonts w:eastAsiaTheme="minorHAnsi" w:cs="Arial"/>
                <w:color w:val="auto"/>
                <w:lang w:eastAsia="en-US"/>
              </w:rPr>
              <w:t>non-PPG</w:t>
            </w:r>
            <w:r w:rsidR="00592E10" w:rsidRPr="00F250DB">
              <w:rPr>
                <w:rFonts w:eastAsiaTheme="minorHAnsi" w:cs="Arial"/>
                <w:color w:val="auto"/>
                <w:lang w:eastAsia="en-US"/>
              </w:rPr>
              <w:t xml:space="preserve"> pupils.</w:t>
            </w:r>
          </w:p>
          <w:p w14:paraId="7B4C008F" w14:textId="77777777" w:rsidR="00974B37" w:rsidRPr="00F250DB" w:rsidRDefault="00974B37" w:rsidP="00974B37">
            <w:pPr>
              <w:pStyle w:val="ListParagraph"/>
              <w:numPr>
                <w:ilvl w:val="0"/>
                <w:numId w:val="0"/>
              </w:numPr>
              <w:suppressAutoHyphens w:val="0"/>
              <w:autoSpaceDN/>
              <w:spacing w:after="200" w:line="276" w:lineRule="auto"/>
              <w:ind w:left="720"/>
              <w:rPr>
                <w:rFonts w:eastAsiaTheme="minorHAnsi" w:cs="Arial"/>
                <w:color w:val="auto"/>
                <w:lang w:eastAsia="en-US"/>
              </w:rPr>
            </w:pPr>
          </w:p>
          <w:p w14:paraId="510A9D92" w14:textId="29154D8F" w:rsidR="00592E10" w:rsidRPr="00F250DB" w:rsidRDefault="00592E10" w:rsidP="00592E10">
            <w:pPr>
              <w:pStyle w:val="ListParagraph"/>
              <w:numPr>
                <w:ilvl w:val="0"/>
                <w:numId w:val="17"/>
              </w:numPr>
              <w:suppressAutoHyphens w:val="0"/>
              <w:autoSpaceDN/>
              <w:spacing w:after="200" w:line="276" w:lineRule="auto"/>
              <w:rPr>
                <w:rFonts w:eastAsiaTheme="minorHAnsi" w:cs="Arial"/>
                <w:color w:val="auto"/>
                <w:lang w:eastAsia="en-US"/>
              </w:rPr>
            </w:pPr>
            <w:r w:rsidRPr="00F250DB">
              <w:rPr>
                <w:rFonts w:eastAsiaTheme="minorHAnsi" w:cs="Arial"/>
                <w:color w:val="auto"/>
                <w:lang w:eastAsia="en-US"/>
              </w:rPr>
              <w:t>In English, more PPG pupils ma</w:t>
            </w:r>
            <w:r w:rsidR="00F250DB" w:rsidRPr="00F250DB">
              <w:rPr>
                <w:rFonts w:eastAsiaTheme="minorHAnsi" w:cs="Arial"/>
                <w:color w:val="auto"/>
                <w:lang w:eastAsia="en-US"/>
              </w:rPr>
              <w:t>ke expected or above progress (69</w:t>
            </w:r>
            <w:r w:rsidRPr="00F250DB">
              <w:rPr>
                <w:rFonts w:eastAsiaTheme="minorHAnsi" w:cs="Arial"/>
                <w:color w:val="auto"/>
                <w:lang w:eastAsia="en-US"/>
              </w:rPr>
              <w:t xml:space="preserve">%) compared to the </w:t>
            </w:r>
            <w:r w:rsidR="000F2B0D" w:rsidRPr="00F250DB">
              <w:rPr>
                <w:rFonts w:eastAsiaTheme="minorHAnsi" w:cs="Arial"/>
                <w:color w:val="auto"/>
                <w:lang w:eastAsia="en-US"/>
              </w:rPr>
              <w:t>non-PPG</w:t>
            </w:r>
            <w:r w:rsidR="00F250DB" w:rsidRPr="00F250DB">
              <w:rPr>
                <w:rFonts w:eastAsiaTheme="minorHAnsi" w:cs="Arial"/>
                <w:color w:val="auto"/>
                <w:lang w:eastAsia="en-US"/>
              </w:rPr>
              <w:t xml:space="preserve"> pupils (54</w:t>
            </w:r>
            <w:r w:rsidRPr="00F250DB">
              <w:rPr>
                <w:rFonts w:eastAsiaTheme="minorHAnsi" w:cs="Arial"/>
                <w:color w:val="auto"/>
                <w:lang w:eastAsia="en-US"/>
              </w:rPr>
              <w:t>%).</w:t>
            </w:r>
          </w:p>
          <w:p w14:paraId="4D0F4270" w14:textId="77777777" w:rsidR="00974B37" w:rsidRPr="00F250DB" w:rsidRDefault="00974B37" w:rsidP="00974B37">
            <w:pPr>
              <w:pStyle w:val="ListParagraph"/>
              <w:numPr>
                <w:ilvl w:val="0"/>
                <w:numId w:val="0"/>
              </w:numPr>
              <w:ind w:left="720"/>
              <w:rPr>
                <w:rFonts w:eastAsiaTheme="minorHAnsi" w:cs="Arial"/>
                <w:color w:val="auto"/>
                <w:lang w:eastAsia="en-US"/>
              </w:rPr>
            </w:pPr>
          </w:p>
          <w:p w14:paraId="24C56892" w14:textId="2FBB8FAB" w:rsidR="009E1A3F" w:rsidRDefault="00592E10" w:rsidP="009E1A3F">
            <w:pPr>
              <w:pStyle w:val="ListParagraph"/>
              <w:numPr>
                <w:ilvl w:val="0"/>
                <w:numId w:val="17"/>
              </w:numPr>
              <w:suppressAutoHyphens w:val="0"/>
              <w:autoSpaceDN/>
              <w:spacing w:after="200" w:line="276" w:lineRule="auto"/>
              <w:rPr>
                <w:rFonts w:eastAsiaTheme="minorHAnsi" w:cs="Arial"/>
                <w:color w:val="auto"/>
                <w:lang w:eastAsia="en-US"/>
              </w:rPr>
            </w:pPr>
            <w:r w:rsidRPr="00F250DB">
              <w:rPr>
                <w:rFonts w:eastAsiaTheme="minorHAnsi" w:cs="Arial"/>
                <w:color w:val="auto"/>
                <w:lang w:eastAsia="en-US"/>
              </w:rPr>
              <w:t xml:space="preserve">In Maths we see the </w:t>
            </w:r>
            <w:r w:rsidR="00F250DB" w:rsidRPr="00F250DB">
              <w:rPr>
                <w:rFonts w:eastAsiaTheme="minorHAnsi" w:cs="Arial"/>
                <w:color w:val="auto"/>
                <w:lang w:eastAsia="en-US"/>
              </w:rPr>
              <w:t>same</w:t>
            </w:r>
            <w:r w:rsidR="009E1A3F" w:rsidRPr="00F250DB">
              <w:rPr>
                <w:rFonts w:eastAsiaTheme="minorHAnsi" w:cs="Arial"/>
                <w:color w:val="auto"/>
                <w:lang w:eastAsia="en-US"/>
              </w:rPr>
              <w:t>.</w:t>
            </w:r>
            <w:r w:rsidRPr="00F250DB">
              <w:rPr>
                <w:rFonts w:eastAsiaTheme="minorHAnsi" w:cs="Arial"/>
                <w:color w:val="auto"/>
                <w:lang w:eastAsia="en-US"/>
              </w:rPr>
              <w:t xml:space="preserve"> </w:t>
            </w:r>
            <w:r w:rsidR="009E1A3F" w:rsidRPr="00F250DB">
              <w:rPr>
                <w:rFonts w:eastAsiaTheme="minorHAnsi" w:cs="Arial"/>
                <w:color w:val="auto"/>
                <w:lang w:eastAsia="en-US"/>
              </w:rPr>
              <w:t>More PPG pupils ma</w:t>
            </w:r>
            <w:r w:rsidR="00F250DB" w:rsidRPr="00F250DB">
              <w:rPr>
                <w:rFonts w:eastAsiaTheme="minorHAnsi" w:cs="Arial"/>
                <w:color w:val="auto"/>
                <w:lang w:eastAsia="en-US"/>
              </w:rPr>
              <w:t>ke expected or above progress (66</w:t>
            </w:r>
            <w:r w:rsidR="009E1A3F" w:rsidRPr="00F250DB">
              <w:rPr>
                <w:rFonts w:eastAsiaTheme="minorHAnsi" w:cs="Arial"/>
                <w:color w:val="auto"/>
                <w:lang w:eastAsia="en-US"/>
              </w:rPr>
              <w:t xml:space="preserve">%) compared to the </w:t>
            </w:r>
            <w:r w:rsidR="00F250DB" w:rsidRPr="00F250DB">
              <w:rPr>
                <w:rFonts w:eastAsiaTheme="minorHAnsi" w:cs="Arial"/>
                <w:color w:val="auto"/>
                <w:lang w:eastAsia="en-US"/>
              </w:rPr>
              <w:t>non-</w:t>
            </w:r>
            <w:r w:rsidR="009E1A3F" w:rsidRPr="00F250DB">
              <w:rPr>
                <w:rFonts w:eastAsiaTheme="minorHAnsi" w:cs="Arial"/>
                <w:color w:val="auto"/>
                <w:lang w:eastAsia="en-US"/>
              </w:rPr>
              <w:t>PPG pupils (</w:t>
            </w:r>
            <w:r w:rsidR="00F250DB" w:rsidRPr="00F250DB">
              <w:rPr>
                <w:rFonts w:eastAsiaTheme="minorHAnsi" w:cs="Arial"/>
                <w:color w:val="auto"/>
                <w:lang w:eastAsia="en-US"/>
              </w:rPr>
              <w:t>38</w:t>
            </w:r>
            <w:r w:rsidR="009E1A3F" w:rsidRPr="00F250DB">
              <w:rPr>
                <w:rFonts w:eastAsiaTheme="minorHAnsi" w:cs="Arial"/>
                <w:color w:val="auto"/>
                <w:lang w:eastAsia="en-US"/>
              </w:rPr>
              <w:t>%).</w:t>
            </w:r>
          </w:p>
          <w:p w14:paraId="4E01285D" w14:textId="77777777" w:rsidR="00F250DB" w:rsidRPr="00F250DB" w:rsidRDefault="00F250DB" w:rsidP="00F250DB">
            <w:pPr>
              <w:pStyle w:val="ListParagraph"/>
              <w:numPr>
                <w:ilvl w:val="0"/>
                <w:numId w:val="0"/>
              </w:numPr>
              <w:ind w:left="720"/>
              <w:rPr>
                <w:rFonts w:eastAsiaTheme="minorHAnsi" w:cs="Arial"/>
                <w:color w:val="auto"/>
                <w:lang w:eastAsia="en-US"/>
              </w:rPr>
            </w:pPr>
          </w:p>
          <w:p w14:paraId="5023926C" w14:textId="7AFDB47E" w:rsidR="00173D4C" w:rsidRDefault="00F250DB" w:rsidP="00F250DB">
            <w:pPr>
              <w:pStyle w:val="ListParagraph"/>
              <w:numPr>
                <w:ilvl w:val="0"/>
                <w:numId w:val="17"/>
              </w:numPr>
              <w:spacing w:before="60"/>
            </w:pPr>
            <w:r>
              <w:t>A more detailed breakdown of these figures is available.</w:t>
            </w:r>
          </w:p>
        </w:tc>
      </w:tr>
    </w:tbl>
    <w:p w14:paraId="2A7D5548" w14:textId="63E157BA" w:rsidR="00E66558" w:rsidRPr="00117217" w:rsidRDefault="006D6372" w:rsidP="00A82A98">
      <w:pPr>
        <w:pStyle w:val="Heading2"/>
        <w:rPr>
          <w:color w:val="auto"/>
          <w:u w:val="single"/>
        </w:rPr>
      </w:pPr>
      <w:r w:rsidRPr="00117217">
        <w:rPr>
          <w:color w:val="auto"/>
          <w:u w:val="single"/>
        </w:rPr>
        <w:lastRenderedPageBreak/>
        <w:t>E</w:t>
      </w:r>
      <w:r w:rsidR="009D71E8" w:rsidRPr="00117217">
        <w:rPr>
          <w:color w:val="auto"/>
          <w:u w:val="single"/>
        </w:rPr>
        <w:t xml:space="preserve">xternally provided </w:t>
      </w:r>
      <w:r w:rsidR="00117217" w:rsidRPr="00117217">
        <w:rPr>
          <w:color w:val="auto"/>
          <w:u w:val="single"/>
        </w:rPr>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5085"/>
        <w:gridCol w:w="5223"/>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52282" w14:textId="241BCF57" w:rsidR="00E66558" w:rsidRDefault="00AC282E">
            <w:pPr>
              <w:pStyle w:val="TableRow"/>
            </w:pPr>
            <w:r>
              <w:t>My Maths</w:t>
            </w:r>
          </w:p>
          <w:p w14:paraId="2A7D554D" w14:textId="77777777" w:rsidR="00F12A7E" w:rsidRDefault="00F12A7E">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0BA7A" w14:textId="4DB44B71" w:rsidR="00E66558" w:rsidRDefault="003C49D3">
            <w:pPr>
              <w:pStyle w:val="TableRowCentered"/>
              <w:jc w:val="left"/>
            </w:pPr>
            <w:hyperlink r:id="rId21" w:history="1">
              <w:r w:rsidR="00AC282E" w:rsidRPr="00BF152A">
                <w:rPr>
                  <w:rStyle w:val="Hyperlink"/>
                </w:rPr>
                <w:t>https://www.mymaths.co.uk/secondary.html</w:t>
              </w:r>
            </w:hyperlink>
          </w:p>
          <w:p w14:paraId="2A7D554E" w14:textId="26F2AC9A" w:rsidR="00AC282E" w:rsidRDefault="00AC282E">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6156C" w14:textId="77777777" w:rsidR="00E66558" w:rsidRDefault="00AC282E">
            <w:pPr>
              <w:pStyle w:val="TableRow"/>
            </w:pPr>
            <w:r>
              <w:t>Lexia Learning</w:t>
            </w:r>
          </w:p>
          <w:p w14:paraId="2A7D5550" w14:textId="6E80AB83" w:rsidR="00AC282E" w:rsidRDefault="00AC282E">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0E9F8" w14:textId="7088B6F3" w:rsidR="00E66558" w:rsidRDefault="003C49D3">
            <w:pPr>
              <w:pStyle w:val="TableRowCentered"/>
              <w:jc w:val="left"/>
            </w:pPr>
            <w:hyperlink r:id="rId22" w:history="1">
              <w:r w:rsidR="00352C2C" w:rsidRPr="00BF152A">
                <w:rPr>
                  <w:rStyle w:val="Hyperlink"/>
                </w:rPr>
                <w:t>https://www.lexiauk.co.uk/</w:t>
              </w:r>
            </w:hyperlink>
          </w:p>
          <w:p w14:paraId="2A7D5551" w14:textId="313EDCE8" w:rsidR="00352C2C" w:rsidRDefault="00352C2C">
            <w:pPr>
              <w:pStyle w:val="TableRowCentered"/>
              <w:jc w:val="left"/>
            </w:pPr>
          </w:p>
        </w:tc>
      </w:tr>
      <w:tr w:rsidR="00352C2C" w14:paraId="24E1BBB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FB664" w14:textId="479DDC3C" w:rsidR="00352C2C" w:rsidRDefault="00352C2C">
            <w:pPr>
              <w:pStyle w:val="TableRow"/>
            </w:pPr>
            <w:r>
              <w:t>Access Reading Age Tests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066E5" w14:textId="77777777" w:rsidR="00352C2C" w:rsidRDefault="00502605">
            <w:pPr>
              <w:pStyle w:val="TableRowCentered"/>
              <w:jc w:val="left"/>
            </w:pPr>
            <w:r>
              <w:t>Hodder Education</w:t>
            </w:r>
          </w:p>
          <w:p w14:paraId="0AD4E855" w14:textId="21E3729F" w:rsidR="00502605" w:rsidRDefault="00502605">
            <w:pPr>
              <w:pStyle w:val="TableRowCentered"/>
              <w:jc w:val="left"/>
            </w:pPr>
          </w:p>
        </w:tc>
      </w:tr>
      <w:tr w:rsidR="00CD286D" w14:paraId="7BDEFB5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3F29A" w14:textId="75672778" w:rsidR="00CD286D" w:rsidRDefault="00CD286D">
            <w:pPr>
              <w:pStyle w:val="TableRow"/>
            </w:pPr>
            <w:r>
              <w:t>PASS (Pupils Attitudes to School &amp; Self)</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F8D48" w14:textId="77777777" w:rsidR="00CD286D" w:rsidRDefault="00352C2C">
            <w:pPr>
              <w:pStyle w:val="TableRowCentered"/>
              <w:jc w:val="left"/>
            </w:pPr>
            <w:r>
              <w:t>GL Assessments</w:t>
            </w:r>
          </w:p>
          <w:p w14:paraId="1CFEF3E3" w14:textId="78447A2F" w:rsidR="00352C2C" w:rsidRPr="00CD286D" w:rsidRDefault="00352C2C">
            <w:pPr>
              <w:pStyle w:val="TableRowCentered"/>
              <w:jc w:val="left"/>
            </w:pPr>
          </w:p>
        </w:tc>
      </w:tr>
      <w:bookmarkEnd w:id="15"/>
      <w:bookmarkEnd w:id="16"/>
      <w:bookmarkEnd w:id="17"/>
    </w:tbl>
    <w:p w14:paraId="2A7D5553" w14:textId="193B71B2" w:rsidR="00E66558" w:rsidRDefault="00E66558" w:rsidP="00573328"/>
    <w:sectPr w:rsidR="00E66558" w:rsidSect="005F7D70">
      <w:headerReference w:type="default" r:id="rId23"/>
      <w:footerReference w:type="default" r:id="rId24"/>
      <w:pgSz w:w="11906" w:h="16838"/>
      <w:pgMar w:top="794" w:right="794" w:bottom="794" w:left="79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5C1920" w14:textId="77777777" w:rsidR="00EB32CF" w:rsidRDefault="00EB32CF">
      <w:pPr>
        <w:spacing w:after="0" w:line="240" w:lineRule="auto"/>
      </w:pPr>
      <w:r>
        <w:separator/>
      </w:r>
    </w:p>
  </w:endnote>
  <w:endnote w:type="continuationSeparator" w:id="0">
    <w:p w14:paraId="2D939B5C" w14:textId="77777777" w:rsidR="00EB32CF" w:rsidRDefault="00EB32CF">
      <w:pPr>
        <w:spacing w:after="0" w:line="240" w:lineRule="auto"/>
      </w:pPr>
      <w:r>
        <w:continuationSeparator/>
      </w:r>
    </w:p>
  </w:endnote>
  <w:endnote w:type="continuationNotice" w:id="1">
    <w:p w14:paraId="4F74E412" w14:textId="77777777" w:rsidR="00EB32CF" w:rsidRDefault="00EB32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6448841"/>
      <w:docPartObj>
        <w:docPartGallery w:val="Page Numbers (Bottom of Page)"/>
        <w:docPartUnique/>
      </w:docPartObj>
    </w:sdtPr>
    <w:sdtEndPr>
      <w:rPr>
        <w:noProof/>
      </w:rPr>
    </w:sdtEndPr>
    <w:sdtContent>
      <w:p w14:paraId="791BFC37" w14:textId="55452CFA" w:rsidR="00EB32CF" w:rsidRDefault="00EB32CF">
        <w:pPr>
          <w:pStyle w:val="Footer"/>
          <w:jc w:val="right"/>
        </w:pPr>
        <w:r>
          <w:fldChar w:fldCharType="begin"/>
        </w:r>
        <w:r>
          <w:instrText xml:space="preserve"> PAGE   \* MERGEFORMAT </w:instrText>
        </w:r>
        <w:r>
          <w:fldChar w:fldCharType="separate"/>
        </w:r>
        <w:r w:rsidR="003C49D3">
          <w:rPr>
            <w:noProof/>
          </w:rPr>
          <w:t>10</w:t>
        </w:r>
        <w:r>
          <w:rPr>
            <w:noProof/>
          </w:rPr>
          <w:fldChar w:fldCharType="end"/>
        </w:r>
      </w:p>
    </w:sdtContent>
  </w:sdt>
  <w:p w14:paraId="2A7D54BE" w14:textId="1800FDF9" w:rsidR="00EB32CF" w:rsidRDefault="00EB32CF">
    <w:pPr>
      <w:pStyle w:val="Footer"/>
      <w:ind w:firstLine="451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2F645" w14:textId="77777777" w:rsidR="00EB32CF" w:rsidRDefault="00EB32CF">
      <w:pPr>
        <w:spacing w:after="0" w:line="240" w:lineRule="auto"/>
      </w:pPr>
      <w:r>
        <w:separator/>
      </w:r>
    </w:p>
  </w:footnote>
  <w:footnote w:type="continuationSeparator" w:id="0">
    <w:p w14:paraId="59254F2F" w14:textId="77777777" w:rsidR="00EB32CF" w:rsidRDefault="00EB32CF">
      <w:pPr>
        <w:spacing w:after="0" w:line="240" w:lineRule="auto"/>
      </w:pPr>
      <w:r>
        <w:continuationSeparator/>
      </w:r>
    </w:p>
  </w:footnote>
  <w:footnote w:type="continuationNotice" w:id="1">
    <w:p w14:paraId="63BF710F" w14:textId="77777777" w:rsidR="00EB32CF" w:rsidRDefault="00EB32C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E31AD" w14:textId="22D6253B" w:rsidR="00EB32CF" w:rsidRDefault="00EB32CF">
    <w:pPr>
      <w:pStyle w:val="Header"/>
    </w:pPr>
    <w:r w:rsidRPr="003C0D94">
      <w:rPr>
        <w:noProof/>
      </w:rPr>
      <w:drawing>
        <wp:inline distT="0" distB="0" distL="0" distR="0" wp14:anchorId="0C5EFFCF" wp14:editId="33886498">
          <wp:extent cx="1009650" cy="1009650"/>
          <wp:effectExtent l="0" t="0" r="0" b="0"/>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B041FE3"/>
    <w:multiLevelType w:val="hybridMultilevel"/>
    <w:tmpl w:val="99E470C0"/>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8" w15:restartNumberingAfterBreak="0">
    <w:nsid w:val="55810758"/>
    <w:multiLevelType w:val="hybridMultilevel"/>
    <w:tmpl w:val="BBA65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1FD7112"/>
    <w:multiLevelType w:val="hybridMultilevel"/>
    <w:tmpl w:val="FB4C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1F701D"/>
    <w:multiLevelType w:val="hybridMultilevel"/>
    <w:tmpl w:val="36C69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12"/>
  </w:num>
  <w:num w:numId="8">
    <w:abstractNumId w:val="16"/>
  </w:num>
  <w:num w:numId="9">
    <w:abstractNumId w:val="14"/>
  </w:num>
  <w:num w:numId="10">
    <w:abstractNumId w:val="13"/>
  </w:num>
  <w:num w:numId="11">
    <w:abstractNumId w:val="2"/>
  </w:num>
  <w:num w:numId="12">
    <w:abstractNumId w:val="15"/>
  </w:num>
  <w:num w:numId="13">
    <w:abstractNumId w:val="9"/>
  </w:num>
  <w:num w:numId="14">
    <w:abstractNumId w:val="10"/>
  </w:num>
  <w:num w:numId="15">
    <w:abstractNumId w:val="7"/>
  </w:num>
  <w:num w:numId="16">
    <w:abstractNumId w:val="8"/>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031F"/>
    <w:rsid w:val="000003E4"/>
    <w:rsid w:val="00003A45"/>
    <w:rsid w:val="00006D76"/>
    <w:rsid w:val="00014C4E"/>
    <w:rsid w:val="00023729"/>
    <w:rsid w:val="000243B4"/>
    <w:rsid w:val="00040C2A"/>
    <w:rsid w:val="00043924"/>
    <w:rsid w:val="00044F51"/>
    <w:rsid w:val="000452EB"/>
    <w:rsid w:val="000463AE"/>
    <w:rsid w:val="000507A3"/>
    <w:rsid w:val="00051E2B"/>
    <w:rsid w:val="000559DA"/>
    <w:rsid w:val="000568C1"/>
    <w:rsid w:val="00060A62"/>
    <w:rsid w:val="00064366"/>
    <w:rsid w:val="00066B73"/>
    <w:rsid w:val="00071481"/>
    <w:rsid w:val="00075FAE"/>
    <w:rsid w:val="00082F38"/>
    <w:rsid w:val="0008384B"/>
    <w:rsid w:val="000929EC"/>
    <w:rsid w:val="000933FB"/>
    <w:rsid w:val="00093CDE"/>
    <w:rsid w:val="000972F0"/>
    <w:rsid w:val="000A5176"/>
    <w:rsid w:val="000A6379"/>
    <w:rsid w:val="000B2631"/>
    <w:rsid w:val="000D22B0"/>
    <w:rsid w:val="000D35C9"/>
    <w:rsid w:val="000D520C"/>
    <w:rsid w:val="000D6596"/>
    <w:rsid w:val="000E4773"/>
    <w:rsid w:val="000E6DF0"/>
    <w:rsid w:val="000F2B0D"/>
    <w:rsid w:val="000F76D4"/>
    <w:rsid w:val="001037CB"/>
    <w:rsid w:val="0010629E"/>
    <w:rsid w:val="00112A63"/>
    <w:rsid w:val="00113F9B"/>
    <w:rsid w:val="00115538"/>
    <w:rsid w:val="00117217"/>
    <w:rsid w:val="001206FA"/>
    <w:rsid w:val="00120AB1"/>
    <w:rsid w:val="00123172"/>
    <w:rsid w:val="00123A7F"/>
    <w:rsid w:val="001278D0"/>
    <w:rsid w:val="00127F72"/>
    <w:rsid w:val="0013540C"/>
    <w:rsid w:val="001378D2"/>
    <w:rsid w:val="0014048C"/>
    <w:rsid w:val="00140646"/>
    <w:rsid w:val="001470F1"/>
    <w:rsid w:val="00147A4B"/>
    <w:rsid w:val="00153B2E"/>
    <w:rsid w:val="00166468"/>
    <w:rsid w:val="001671ED"/>
    <w:rsid w:val="0016747B"/>
    <w:rsid w:val="00171E37"/>
    <w:rsid w:val="001727FA"/>
    <w:rsid w:val="00173D4C"/>
    <w:rsid w:val="00183218"/>
    <w:rsid w:val="0018414B"/>
    <w:rsid w:val="00185988"/>
    <w:rsid w:val="001873B6"/>
    <w:rsid w:val="001901E6"/>
    <w:rsid w:val="00191305"/>
    <w:rsid w:val="00195B55"/>
    <w:rsid w:val="001A0A1D"/>
    <w:rsid w:val="001A2FE8"/>
    <w:rsid w:val="001A3208"/>
    <w:rsid w:val="001A33AC"/>
    <w:rsid w:val="001A3FD7"/>
    <w:rsid w:val="001A562F"/>
    <w:rsid w:val="001A75B3"/>
    <w:rsid w:val="001B3825"/>
    <w:rsid w:val="001B5F06"/>
    <w:rsid w:val="001B6867"/>
    <w:rsid w:val="001C1C51"/>
    <w:rsid w:val="001D7501"/>
    <w:rsid w:val="001E0ECA"/>
    <w:rsid w:val="001E206F"/>
    <w:rsid w:val="001E5750"/>
    <w:rsid w:val="001E7739"/>
    <w:rsid w:val="001F3DB4"/>
    <w:rsid w:val="00204F40"/>
    <w:rsid w:val="002050D6"/>
    <w:rsid w:val="00205DEF"/>
    <w:rsid w:val="00216C8A"/>
    <w:rsid w:val="002173C2"/>
    <w:rsid w:val="00222171"/>
    <w:rsid w:val="00226317"/>
    <w:rsid w:val="00231539"/>
    <w:rsid w:val="0024346E"/>
    <w:rsid w:val="002523E3"/>
    <w:rsid w:val="00266FA5"/>
    <w:rsid w:val="00272874"/>
    <w:rsid w:val="002920F4"/>
    <w:rsid w:val="002940F3"/>
    <w:rsid w:val="00295842"/>
    <w:rsid w:val="00297AE1"/>
    <w:rsid w:val="002B3574"/>
    <w:rsid w:val="002B6B74"/>
    <w:rsid w:val="002C6AE7"/>
    <w:rsid w:val="002C7A99"/>
    <w:rsid w:val="002D2D4B"/>
    <w:rsid w:val="002D3805"/>
    <w:rsid w:val="002E4C4A"/>
    <w:rsid w:val="002E6538"/>
    <w:rsid w:val="002E66AE"/>
    <w:rsid w:val="002E7763"/>
    <w:rsid w:val="002F16F3"/>
    <w:rsid w:val="002F5842"/>
    <w:rsid w:val="003022CC"/>
    <w:rsid w:val="00306CB7"/>
    <w:rsid w:val="003111F5"/>
    <w:rsid w:val="00312F0C"/>
    <w:rsid w:val="00336200"/>
    <w:rsid w:val="00337418"/>
    <w:rsid w:val="00347B30"/>
    <w:rsid w:val="00350C76"/>
    <w:rsid w:val="00351D83"/>
    <w:rsid w:val="00352C2C"/>
    <w:rsid w:val="00353E46"/>
    <w:rsid w:val="003549A8"/>
    <w:rsid w:val="003558D9"/>
    <w:rsid w:val="003576C4"/>
    <w:rsid w:val="00361AD8"/>
    <w:rsid w:val="00366AB0"/>
    <w:rsid w:val="003717C9"/>
    <w:rsid w:val="0037437C"/>
    <w:rsid w:val="0038146B"/>
    <w:rsid w:val="00382C44"/>
    <w:rsid w:val="0038340F"/>
    <w:rsid w:val="00384457"/>
    <w:rsid w:val="00384F24"/>
    <w:rsid w:val="00386AC5"/>
    <w:rsid w:val="003929FD"/>
    <w:rsid w:val="003A32B2"/>
    <w:rsid w:val="003A47DD"/>
    <w:rsid w:val="003A634F"/>
    <w:rsid w:val="003B3768"/>
    <w:rsid w:val="003B588A"/>
    <w:rsid w:val="003B621D"/>
    <w:rsid w:val="003C4388"/>
    <w:rsid w:val="003C49D3"/>
    <w:rsid w:val="003C4C27"/>
    <w:rsid w:val="003C7F7B"/>
    <w:rsid w:val="003D0A05"/>
    <w:rsid w:val="003D2EAA"/>
    <w:rsid w:val="003E054C"/>
    <w:rsid w:val="003E1A7F"/>
    <w:rsid w:val="003E27A0"/>
    <w:rsid w:val="003E3872"/>
    <w:rsid w:val="003F5BD8"/>
    <w:rsid w:val="004044AA"/>
    <w:rsid w:val="004044C8"/>
    <w:rsid w:val="00404F3F"/>
    <w:rsid w:val="004065F5"/>
    <w:rsid w:val="00410B5D"/>
    <w:rsid w:val="00413BEC"/>
    <w:rsid w:val="004176DB"/>
    <w:rsid w:val="0042265E"/>
    <w:rsid w:val="00424ED7"/>
    <w:rsid w:val="00425258"/>
    <w:rsid w:val="00426217"/>
    <w:rsid w:val="00426A64"/>
    <w:rsid w:val="00431A80"/>
    <w:rsid w:val="00435A89"/>
    <w:rsid w:val="004515F7"/>
    <w:rsid w:val="00452267"/>
    <w:rsid w:val="00453307"/>
    <w:rsid w:val="00456C30"/>
    <w:rsid w:val="00457E36"/>
    <w:rsid w:val="00462F8F"/>
    <w:rsid w:val="004663CD"/>
    <w:rsid w:val="0046751A"/>
    <w:rsid w:val="00481D56"/>
    <w:rsid w:val="00481E74"/>
    <w:rsid w:val="00490408"/>
    <w:rsid w:val="004A34D5"/>
    <w:rsid w:val="004A364A"/>
    <w:rsid w:val="004A4C45"/>
    <w:rsid w:val="004A58DC"/>
    <w:rsid w:val="004B0485"/>
    <w:rsid w:val="004B428E"/>
    <w:rsid w:val="004B4D37"/>
    <w:rsid w:val="004C2693"/>
    <w:rsid w:val="004C42F0"/>
    <w:rsid w:val="004D16F9"/>
    <w:rsid w:val="004E163D"/>
    <w:rsid w:val="004E1D73"/>
    <w:rsid w:val="004F0A52"/>
    <w:rsid w:val="004F74D3"/>
    <w:rsid w:val="00500FC6"/>
    <w:rsid w:val="00501891"/>
    <w:rsid w:val="00502552"/>
    <w:rsid w:val="00502605"/>
    <w:rsid w:val="00504E00"/>
    <w:rsid w:val="00512770"/>
    <w:rsid w:val="0051286E"/>
    <w:rsid w:val="0051386C"/>
    <w:rsid w:val="0051427C"/>
    <w:rsid w:val="00516021"/>
    <w:rsid w:val="00516457"/>
    <w:rsid w:val="00520724"/>
    <w:rsid w:val="00520A0C"/>
    <w:rsid w:val="00530E37"/>
    <w:rsid w:val="00536FBB"/>
    <w:rsid w:val="00537451"/>
    <w:rsid w:val="005464A1"/>
    <w:rsid w:val="00546F12"/>
    <w:rsid w:val="0055339C"/>
    <w:rsid w:val="00562B3C"/>
    <w:rsid w:val="00564E40"/>
    <w:rsid w:val="00573328"/>
    <w:rsid w:val="005750E2"/>
    <w:rsid w:val="0058313F"/>
    <w:rsid w:val="00585859"/>
    <w:rsid w:val="00586FBC"/>
    <w:rsid w:val="005879C9"/>
    <w:rsid w:val="005908D9"/>
    <w:rsid w:val="005917C5"/>
    <w:rsid w:val="00592E10"/>
    <w:rsid w:val="0059487B"/>
    <w:rsid w:val="005A0966"/>
    <w:rsid w:val="005A3C6B"/>
    <w:rsid w:val="005A76D8"/>
    <w:rsid w:val="005B0026"/>
    <w:rsid w:val="005B0269"/>
    <w:rsid w:val="005B1EA5"/>
    <w:rsid w:val="005C2181"/>
    <w:rsid w:val="005C5C23"/>
    <w:rsid w:val="005C5F59"/>
    <w:rsid w:val="005D7176"/>
    <w:rsid w:val="005E1F24"/>
    <w:rsid w:val="005E2863"/>
    <w:rsid w:val="005E6840"/>
    <w:rsid w:val="005E7301"/>
    <w:rsid w:val="005E73F1"/>
    <w:rsid w:val="005E7798"/>
    <w:rsid w:val="005F02B0"/>
    <w:rsid w:val="005F07EF"/>
    <w:rsid w:val="005F1AC1"/>
    <w:rsid w:val="005F5CA3"/>
    <w:rsid w:val="005F71C3"/>
    <w:rsid w:val="005F7D70"/>
    <w:rsid w:val="00600B2E"/>
    <w:rsid w:val="00606B76"/>
    <w:rsid w:val="00607CEB"/>
    <w:rsid w:val="00607F2F"/>
    <w:rsid w:val="00613299"/>
    <w:rsid w:val="006170D3"/>
    <w:rsid w:val="0061762D"/>
    <w:rsid w:val="00634238"/>
    <w:rsid w:val="00635FBC"/>
    <w:rsid w:val="00637728"/>
    <w:rsid w:val="0064113A"/>
    <w:rsid w:val="00644002"/>
    <w:rsid w:val="006458B1"/>
    <w:rsid w:val="006470EE"/>
    <w:rsid w:val="00650529"/>
    <w:rsid w:val="00650BAB"/>
    <w:rsid w:val="00651737"/>
    <w:rsid w:val="00657CEE"/>
    <w:rsid w:val="00661314"/>
    <w:rsid w:val="006671BF"/>
    <w:rsid w:val="00667EA1"/>
    <w:rsid w:val="00672A7D"/>
    <w:rsid w:val="006752E1"/>
    <w:rsid w:val="00681416"/>
    <w:rsid w:val="006A06F5"/>
    <w:rsid w:val="006A0ED2"/>
    <w:rsid w:val="006B0A73"/>
    <w:rsid w:val="006B5A6B"/>
    <w:rsid w:val="006C0F82"/>
    <w:rsid w:val="006C238F"/>
    <w:rsid w:val="006C332E"/>
    <w:rsid w:val="006C5901"/>
    <w:rsid w:val="006D6372"/>
    <w:rsid w:val="006D6E5C"/>
    <w:rsid w:val="006E02AF"/>
    <w:rsid w:val="006E04E6"/>
    <w:rsid w:val="006E0786"/>
    <w:rsid w:val="006E6B4A"/>
    <w:rsid w:val="006E7449"/>
    <w:rsid w:val="006E7FB1"/>
    <w:rsid w:val="006F2604"/>
    <w:rsid w:val="006F4E12"/>
    <w:rsid w:val="006F5319"/>
    <w:rsid w:val="006F55FD"/>
    <w:rsid w:val="006F5D21"/>
    <w:rsid w:val="00704B60"/>
    <w:rsid w:val="00710AEC"/>
    <w:rsid w:val="00711BE3"/>
    <w:rsid w:val="00711EC5"/>
    <w:rsid w:val="0071620D"/>
    <w:rsid w:val="00722FDB"/>
    <w:rsid w:val="00724FA7"/>
    <w:rsid w:val="00725415"/>
    <w:rsid w:val="00727505"/>
    <w:rsid w:val="00731581"/>
    <w:rsid w:val="00732475"/>
    <w:rsid w:val="00736F12"/>
    <w:rsid w:val="00741B9E"/>
    <w:rsid w:val="00743DAC"/>
    <w:rsid w:val="0075337B"/>
    <w:rsid w:val="007543F5"/>
    <w:rsid w:val="007552C7"/>
    <w:rsid w:val="00755CD4"/>
    <w:rsid w:val="007565F9"/>
    <w:rsid w:val="007566DA"/>
    <w:rsid w:val="00757F96"/>
    <w:rsid w:val="007642D9"/>
    <w:rsid w:val="007812C3"/>
    <w:rsid w:val="00785285"/>
    <w:rsid w:val="0078529D"/>
    <w:rsid w:val="00787DC1"/>
    <w:rsid w:val="007902C2"/>
    <w:rsid w:val="00793ECF"/>
    <w:rsid w:val="00794070"/>
    <w:rsid w:val="007A163E"/>
    <w:rsid w:val="007A713B"/>
    <w:rsid w:val="007B64E5"/>
    <w:rsid w:val="007C2F04"/>
    <w:rsid w:val="007D0BAC"/>
    <w:rsid w:val="007E4E8A"/>
    <w:rsid w:val="007F564F"/>
    <w:rsid w:val="007F5B8B"/>
    <w:rsid w:val="0081675E"/>
    <w:rsid w:val="00817E9A"/>
    <w:rsid w:val="00830D57"/>
    <w:rsid w:val="00833C79"/>
    <w:rsid w:val="00834793"/>
    <w:rsid w:val="0084079E"/>
    <w:rsid w:val="00847D7A"/>
    <w:rsid w:val="00860B07"/>
    <w:rsid w:val="008616F6"/>
    <w:rsid w:val="0086259C"/>
    <w:rsid w:val="00862A35"/>
    <w:rsid w:val="00863E74"/>
    <w:rsid w:val="00882ABD"/>
    <w:rsid w:val="00883F24"/>
    <w:rsid w:val="008919C9"/>
    <w:rsid w:val="00897E1F"/>
    <w:rsid w:val="008B2CB4"/>
    <w:rsid w:val="008B6404"/>
    <w:rsid w:val="008B68EC"/>
    <w:rsid w:val="008C2C21"/>
    <w:rsid w:val="008C7DD3"/>
    <w:rsid w:val="008C7E4C"/>
    <w:rsid w:val="008D713B"/>
    <w:rsid w:val="008E000B"/>
    <w:rsid w:val="008E2926"/>
    <w:rsid w:val="008E35C6"/>
    <w:rsid w:val="008E3F49"/>
    <w:rsid w:val="008E5324"/>
    <w:rsid w:val="008E7B12"/>
    <w:rsid w:val="008F202B"/>
    <w:rsid w:val="008F243B"/>
    <w:rsid w:val="008F4675"/>
    <w:rsid w:val="00904A66"/>
    <w:rsid w:val="00906C15"/>
    <w:rsid w:val="00906F82"/>
    <w:rsid w:val="00915AC5"/>
    <w:rsid w:val="0092287F"/>
    <w:rsid w:val="00924107"/>
    <w:rsid w:val="0092495B"/>
    <w:rsid w:val="0092660E"/>
    <w:rsid w:val="00926B9F"/>
    <w:rsid w:val="00936519"/>
    <w:rsid w:val="00941DA3"/>
    <w:rsid w:val="00942C0C"/>
    <w:rsid w:val="00942C7A"/>
    <w:rsid w:val="009443E7"/>
    <w:rsid w:val="00950EC7"/>
    <w:rsid w:val="009539E3"/>
    <w:rsid w:val="00954A5E"/>
    <w:rsid w:val="009551B2"/>
    <w:rsid w:val="00964625"/>
    <w:rsid w:val="00965825"/>
    <w:rsid w:val="00973FDF"/>
    <w:rsid w:val="00974B37"/>
    <w:rsid w:val="00975AD5"/>
    <w:rsid w:val="00977A6E"/>
    <w:rsid w:val="00981284"/>
    <w:rsid w:val="00981C1D"/>
    <w:rsid w:val="00982462"/>
    <w:rsid w:val="00983F97"/>
    <w:rsid w:val="0099109C"/>
    <w:rsid w:val="009936DB"/>
    <w:rsid w:val="00993CFC"/>
    <w:rsid w:val="009A1DC2"/>
    <w:rsid w:val="009A4F34"/>
    <w:rsid w:val="009B24B1"/>
    <w:rsid w:val="009B701B"/>
    <w:rsid w:val="009C0914"/>
    <w:rsid w:val="009C27E5"/>
    <w:rsid w:val="009C2D56"/>
    <w:rsid w:val="009D71E8"/>
    <w:rsid w:val="009E104B"/>
    <w:rsid w:val="009E1A3F"/>
    <w:rsid w:val="009E4022"/>
    <w:rsid w:val="009E748B"/>
    <w:rsid w:val="009E7DE4"/>
    <w:rsid w:val="009F3BBD"/>
    <w:rsid w:val="00A063DD"/>
    <w:rsid w:val="00A112B5"/>
    <w:rsid w:val="00A14EEA"/>
    <w:rsid w:val="00A17A7E"/>
    <w:rsid w:val="00A44FBB"/>
    <w:rsid w:val="00A50104"/>
    <w:rsid w:val="00A51C51"/>
    <w:rsid w:val="00A522E0"/>
    <w:rsid w:val="00A55A14"/>
    <w:rsid w:val="00A63579"/>
    <w:rsid w:val="00A638AC"/>
    <w:rsid w:val="00A727E5"/>
    <w:rsid w:val="00A7304C"/>
    <w:rsid w:val="00A748B5"/>
    <w:rsid w:val="00A80545"/>
    <w:rsid w:val="00A80A32"/>
    <w:rsid w:val="00A82A98"/>
    <w:rsid w:val="00A82D16"/>
    <w:rsid w:val="00A92FB1"/>
    <w:rsid w:val="00A94FD9"/>
    <w:rsid w:val="00A957D8"/>
    <w:rsid w:val="00A95F75"/>
    <w:rsid w:val="00A9614F"/>
    <w:rsid w:val="00A96B83"/>
    <w:rsid w:val="00A97152"/>
    <w:rsid w:val="00AA337F"/>
    <w:rsid w:val="00AA355B"/>
    <w:rsid w:val="00AA357F"/>
    <w:rsid w:val="00AA42E5"/>
    <w:rsid w:val="00AA6C53"/>
    <w:rsid w:val="00AA71BF"/>
    <w:rsid w:val="00AA7768"/>
    <w:rsid w:val="00AA7A17"/>
    <w:rsid w:val="00AB24FA"/>
    <w:rsid w:val="00AC282E"/>
    <w:rsid w:val="00AD4443"/>
    <w:rsid w:val="00AD7B5A"/>
    <w:rsid w:val="00AE229F"/>
    <w:rsid w:val="00AE65AD"/>
    <w:rsid w:val="00AF5E20"/>
    <w:rsid w:val="00B002FA"/>
    <w:rsid w:val="00B00327"/>
    <w:rsid w:val="00B0061B"/>
    <w:rsid w:val="00B024B3"/>
    <w:rsid w:val="00B11DE8"/>
    <w:rsid w:val="00B179ED"/>
    <w:rsid w:val="00B20E18"/>
    <w:rsid w:val="00B25FF3"/>
    <w:rsid w:val="00B274A0"/>
    <w:rsid w:val="00B276FB"/>
    <w:rsid w:val="00B40E01"/>
    <w:rsid w:val="00B42A8A"/>
    <w:rsid w:val="00B47915"/>
    <w:rsid w:val="00B572C4"/>
    <w:rsid w:val="00B60858"/>
    <w:rsid w:val="00B61CA5"/>
    <w:rsid w:val="00B7202E"/>
    <w:rsid w:val="00B74D4E"/>
    <w:rsid w:val="00B80219"/>
    <w:rsid w:val="00BA19A5"/>
    <w:rsid w:val="00BB0391"/>
    <w:rsid w:val="00BC0D15"/>
    <w:rsid w:val="00BC67F6"/>
    <w:rsid w:val="00BD2004"/>
    <w:rsid w:val="00BD4B12"/>
    <w:rsid w:val="00BE2F92"/>
    <w:rsid w:val="00BE6325"/>
    <w:rsid w:val="00BE7D1F"/>
    <w:rsid w:val="00BF0D5F"/>
    <w:rsid w:val="00C11EB4"/>
    <w:rsid w:val="00C12223"/>
    <w:rsid w:val="00C12746"/>
    <w:rsid w:val="00C13A11"/>
    <w:rsid w:val="00C22BE0"/>
    <w:rsid w:val="00C22D69"/>
    <w:rsid w:val="00C25827"/>
    <w:rsid w:val="00C26C97"/>
    <w:rsid w:val="00C31028"/>
    <w:rsid w:val="00C31BB8"/>
    <w:rsid w:val="00C373EA"/>
    <w:rsid w:val="00C44D23"/>
    <w:rsid w:val="00C621C1"/>
    <w:rsid w:val="00C62989"/>
    <w:rsid w:val="00C643A9"/>
    <w:rsid w:val="00C65CBB"/>
    <w:rsid w:val="00C712B8"/>
    <w:rsid w:val="00C76751"/>
    <w:rsid w:val="00C80F37"/>
    <w:rsid w:val="00C94543"/>
    <w:rsid w:val="00C97A7F"/>
    <w:rsid w:val="00CA222B"/>
    <w:rsid w:val="00CB0FBE"/>
    <w:rsid w:val="00CB5B17"/>
    <w:rsid w:val="00CC4443"/>
    <w:rsid w:val="00CC5CAF"/>
    <w:rsid w:val="00CD286D"/>
    <w:rsid w:val="00CD60CD"/>
    <w:rsid w:val="00CE0ADC"/>
    <w:rsid w:val="00CE1D8E"/>
    <w:rsid w:val="00CF0E87"/>
    <w:rsid w:val="00CF33A2"/>
    <w:rsid w:val="00CF3CD2"/>
    <w:rsid w:val="00CF77A6"/>
    <w:rsid w:val="00D015CD"/>
    <w:rsid w:val="00D03DB7"/>
    <w:rsid w:val="00D04747"/>
    <w:rsid w:val="00D06874"/>
    <w:rsid w:val="00D173F7"/>
    <w:rsid w:val="00D20203"/>
    <w:rsid w:val="00D204E0"/>
    <w:rsid w:val="00D21354"/>
    <w:rsid w:val="00D22400"/>
    <w:rsid w:val="00D278BA"/>
    <w:rsid w:val="00D3201E"/>
    <w:rsid w:val="00D33FE5"/>
    <w:rsid w:val="00D3578A"/>
    <w:rsid w:val="00D4463C"/>
    <w:rsid w:val="00D501EE"/>
    <w:rsid w:val="00D517DC"/>
    <w:rsid w:val="00D527F6"/>
    <w:rsid w:val="00D5590D"/>
    <w:rsid w:val="00D618E4"/>
    <w:rsid w:val="00D61DA5"/>
    <w:rsid w:val="00D63BCE"/>
    <w:rsid w:val="00D66442"/>
    <w:rsid w:val="00D77B46"/>
    <w:rsid w:val="00D81E18"/>
    <w:rsid w:val="00D875ED"/>
    <w:rsid w:val="00D877D0"/>
    <w:rsid w:val="00D90013"/>
    <w:rsid w:val="00D91B9C"/>
    <w:rsid w:val="00D92C1B"/>
    <w:rsid w:val="00D94CC7"/>
    <w:rsid w:val="00DA1AF4"/>
    <w:rsid w:val="00DA6F2B"/>
    <w:rsid w:val="00DB035D"/>
    <w:rsid w:val="00DB0C60"/>
    <w:rsid w:val="00DB3FEB"/>
    <w:rsid w:val="00DC641A"/>
    <w:rsid w:val="00DD6B7D"/>
    <w:rsid w:val="00DD6E14"/>
    <w:rsid w:val="00DE15AC"/>
    <w:rsid w:val="00E044D8"/>
    <w:rsid w:val="00E04594"/>
    <w:rsid w:val="00E061EC"/>
    <w:rsid w:val="00E13E51"/>
    <w:rsid w:val="00E233B0"/>
    <w:rsid w:val="00E43EAD"/>
    <w:rsid w:val="00E529CE"/>
    <w:rsid w:val="00E62DCB"/>
    <w:rsid w:val="00E651DD"/>
    <w:rsid w:val="00E66558"/>
    <w:rsid w:val="00E70D81"/>
    <w:rsid w:val="00E726A6"/>
    <w:rsid w:val="00E73374"/>
    <w:rsid w:val="00E76EB7"/>
    <w:rsid w:val="00E7743A"/>
    <w:rsid w:val="00E86F05"/>
    <w:rsid w:val="00E86F9F"/>
    <w:rsid w:val="00E95B74"/>
    <w:rsid w:val="00EA3753"/>
    <w:rsid w:val="00EA3A2A"/>
    <w:rsid w:val="00EB32CF"/>
    <w:rsid w:val="00EB4556"/>
    <w:rsid w:val="00EB64C8"/>
    <w:rsid w:val="00ED5108"/>
    <w:rsid w:val="00EE7716"/>
    <w:rsid w:val="00EF6852"/>
    <w:rsid w:val="00F012CA"/>
    <w:rsid w:val="00F01752"/>
    <w:rsid w:val="00F0355A"/>
    <w:rsid w:val="00F12A7E"/>
    <w:rsid w:val="00F24A7E"/>
    <w:rsid w:val="00F250DB"/>
    <w:rsid w:val="00F25662"/>
    <w:rsid w:val="00F33DC0"/>
    <w:rsid w:val="00F46E58"/>
    <w:rsid w:val="00F62587"/>
    <w:rsid w:val="00F632A9"/>
    <w:rsid w:val="00F63E9E"/>
    <w:rsid w:val="00F7515A"/>
    <w:rsid w:val="00F76843"/>
    <w:rsid w:val="00F776E1"/>
    <w:rsid w:val="00F81430"/>
    <w:rsid w:val="00F91460"/>
    <w:rsid w:val="00F925EB"/>
    <w:rsid w:val="00FA6DD0"/>
    <w:rsid w:val="00FB1748"/>
    <w:rsid w:val="00FC017B"/>
    <w:rsid w:val="00FC0B24"/>
    <w:rsid w:val="00FC28DF"/>
    <w:rsid w:val="00FD05F3"/>
    <w:rsid w:val="00FD75B8"/>
    <w:rsid w:val="00FE3136"/>
    <w:rsid w:val="00FE50A3"/>
    <w:rsid w:val="00FE7840"/>
    <w:rsid w:val="00FF18F9"/>
    <w:rsid w:val="00FF369D"/>
    <w:rsid w:val="00FF6A06"/>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75B8"/>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350C76"/>
    <w:rPr>
      <w:color w:val="605E5C"/>
      <w:shd w:val="clear" w:color="auto" w:fill="E1DFDD"/>
    </w:rPr>
  </w:style>
  <w:style w:type="paragraph" w:styleId="NormalWeb">
    <w:name w:val="Normal (Web)"/>
    <w:basedOn w:val="Normal"/>
    <w:uiPriority w:val="99"/>
    <w:semiHidden/>
    <w:unhideWhenUsed/>
    <w:rsid w:val="00113F9B"/>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297535363">
      <w:bodyDiv w:val="1"/>
      <w:marLeft w:val="0"/>
      <w:marRight w:val="0"/>
      <w:marTop w:val="0"/>
      <w:marBottom w:val="0"/>
      <w:divBdr>
        <w:top w:val="none" w:sz="0" w:space="0" w:color="auto"/>
        <w:left w:val="none" w:sz="0" w:space="0" w:color="auto"/>
        <w:bottom w:val="none" w:sz="0" w:space="0" w:color="auto"/>
        <w:right w:val="none" w:sz="0" w:space="0" w:color="auto"/>
      </w:divBdr>
    </w:div>
    <w:div w:id="341050023">
      <w:bodyDiv w:val="1"/>
      <w:marLeft w:val="0"/>
      <w:marRight w:val="0"/>
      <w:marTop w:val="0"/>
      <w:marBottom w:val="0"/>
      <w:divBdr>
        <w:top w:val="none" w:sz="0" w:space="0" w:color="auto"/>
        <w:left w:val="none" w:sz="0" w:space="0" w:color="auto"/>
        <w:bottom w:val="none" w:sz="0" w:space="0" w:color="auto"/>
        <w:right w:val="none" w:sz="0" w:space="0" w:color="auto"/>
      </w:divBdr>
    </w:div>
    <w:div w:id="585306628">
      <w:bodyDiv w:val="1"/>
      <w:marLeft w:val="0"/>
      <w:marRight w:val="0"/>
      <w:marTop w:val="0"/>
      <w:marBottom w:val="0"/>
      <w:divBdr>
        <w:top w:val="none" w:sz="0" w:space="0" w:color="auto"/>
        <w:left w:val="none" w:sz="0" w:space="0" w:color="auto"/>
        <w:bottom w:val="none" w:sz="0" w:space="0" w:color="auto"/>
        <w:right w:val="none" w:sz="0" w:space="0" w:color="auto"/>
      </w:divBdr>
    </w:div>
    <w:div w:id="771433359">
      <w:bodyDiv w:val="1"/>
      <w:marLeft w:val="0"/>
      <w:marRight w:val="0"/>
      <w:marTop w:val="0"/>
      <w:marBottom w:val="0"/>
      <w:divBdr>
        <w:top w:val="none" w:sz="0" w:space="0" w:color="auto"/>
        <w:left w:val="none" w:sz="0" w:space="0" w:color="auto"/>
        <w:bottom w:val="none" w:sz="0" w:space="0" w:color="auto"/>
        <w:right w:val="none" w:sz="0" w:space="0" w:color="auto"/>
      </w:divBdr>
    </w:div>
    <w:div w:id="1051153989">
      <w:bodyDiv w:val="1"/>
      <w:marLeft w:val="0"/>
      <w:marRight w:val="0"/>
      <w:marTop w:val="0"/>
      <w:marBottom w:val="0"/>
      <w:divBdr>
        <w:top w:val="none" w:sz="0" w:space="0" w:color="auto"/>
        <w:left w:val="none" w:sz="0" w:space="0" w:color="auto"/>
        <w:bottom w:val="none" w:sz="0" w:space="0" w:color="auto"/>
        <w:right w:val="none" w:sz="0" w:space="0" w:color="auto"/>
      </w:divBdr>
    </w:div>
    <w:div w:id="1823304286">
      <w:bodyDiv w:val="1"/>
      <w:marLeft w:val="0"/>
      <w:marRight w:val="0"/>
      <w:marTop w:val="0"/>
      <w:marBottom w:val="0"/>
      <w:divBdr>
        <w:top w:val="none" w:sz="0" w:space="0" w:color="auto"/>
        <w:left w:val="none" w:sz="0" w:space="0" w:color="auto"/>
        <w:bottom w:val="none" w:sz="0" w:space="0" w:color="auto"/>
        <w:right w:val="none" w:sz="0" w:space="0" w:color="auto"/>
      </w:divBdr>
    </w:div>
    <w:div w:id="2047441979">
      <w:bodyDiv w:val="1"/>
      <w:marLeft w:val="0"/>
      <w:marRight w:val="0"/>
      <w:marTop w:val="0"/>
      <w:marBottom w:val="0"/>
      <w:divBdr>
        <w:top w:val="none" w:sz="0" w:space="0" w:color="auto"/>
        <w:left w:val="none" w:sz="0" w:space="0" w:color="auto"/>
        <w:bottom w:val="none" w:sz="0" w:space="0" w:color="auto"/>
        <w:right w:val="none" w:sz="0" w:space="0" w:color="auto"/>
      </w:divBdr>
    </w:div>
    <w:div w:id="21237237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xiauk.co.uk/proven-results/" TargetMode="External"/><Relationship Id="rId18" Type="http://schemas.openxmlformats.org/officeDocument/2006/relationships/hyperlink" Target="https://www.theschoolrun.com/what-enrichmen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mymaths.co.uk/secondary.html" TargetMode="External"/><Relationship Id="rId7" Type="http://schemas.openxmlformats.org/officeDocument/2006/relationships/webSettings" Target="webSettings.xml"/><Relationship Id="rId12" Type="http://schemas.openxmlformats.org/officeDocument/2006/relationships/hyperlink" Target="https://www.gov.uk/government/publications/mental-health-and-behaviour-in-schools--2" TargetMode="External"/><Relationship Id="rId17" Type="http://schemas.openxmlformats.org/officeDocument/2006/relationships/hyperlink" Target="https://foodfoundation.org.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winkl.co.uk/about-us" TargetMode="External"/><Relationship Id="rId20" Type="http://schemas.openxmlformats.org/officeDocument/2006/relationships/hyperlink" Target="https://strengthandlearningthroughhorses.org/research"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vidence-summaries/teaching-learning-toolkit/small-group-tuition/"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resourcesforautism.org.uk/our-services/music-therapy/" TargetMode="External"/><Relationship Id="rId23" Type="http://schemas.openxmlformats.org/officeDocument/2006/relationships/header" Target="header1.xml"/><Relationship Id="rId10" Type="http://schemas.openxmlformats.org/officeDocument/2006/relationships/hyperlink" Target="https://educationendowmentfoundation.org.uk/education-evidence/teaching-learning-toolkit/one-to-one-tuition" TargetMode="External"/><Relationship Id="rId19" Type="http://schemas.openxmlformats.org/officeDocument/2006/relationships/hyperlink" Target="https://assets.publishing.service.gov.uk/government/uploads/system/uploads/attachment_data/file/575323/Home_to_school_travel_and_transport_guidance.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mymaths.co.uk/evidence.html" TargetMode="External"/><Relationship Id="rId22" Type="http://schemas.openxmlformats.org/officeDocument/2006/relationships/hyperlink" Target="https://www.lexiauk.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f8ab153-2af8-4e98-bdb2-c69a270b4ac7"/>
    <lcf76f155ced4ddcb4097134ff3c332f xmlns="f46e15ab-bb40-4f47-b6a3-98fc0283c8b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E2E3DE55C3AC4A9B0CC9E6335702FC" ma:contentTypeVersion="16" ma:contentTypeDescription="Create a new document." ma:contentTypeScope="" ma:versionID="512a2708d3d52769fac6a791143e5cf4">
  <xsd:schema xmlns:xsd="http://www.w3.org/2001/XMLSchema" xmlns:xs="http://www.w3.org/2001/XMLSchema" xmlns:p="http://schemas.microsoft.com/office/2006/metadata/properties" xmlns:ns2="f46e15ab-bb40-4f47-b6a3-98fc0283c8b1" xmlns:ns3="af8ab153-2af8-4e98-bdb2-c69a270b4ac7" targetNamespace="http://schemas.microsoft.com/office/2006/metadata/properties" ma:root="true" ma:fieldsID="dffa4dbe6843b0f43d50860add9b2215" ns2:_="" ns3:_="">
    <xsd:import namespace="f46e15ab-bb40-4f47-b6a3-98fc0283c8b1"/>
    <xsd:import namespace="af8ab153-2af8-4e98-bdb2-c69a270b4a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e15ab-bb40-4f47-b6a3-98fc0283c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8bdf537-0831-42dc-8ee8-5a1cef1e17c5"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8ab153-2af8-4e98-bdb2-c69a270b4ac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6fe69b0-bcd1-454e-ae74-c090d95fe35c}" ma:internalName="TaxCatchAll" ma:showField="CatchAllData" ma:web="af8ab153-2af8-4e98-bdb2-c69a270b4a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5D0613-CE49-46E6-B80E-A1F894BF6ECE}">
  <ds:schemaRefs>
    <ds:schemaRef ds:uri="http://purl.org/dc/terms/"/>
    <ds:schemaRef ds:uri="f46e15ab-bb40-4f47-b6a3-98fc0283c8b1"/>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af8ab153-2af8-4e98-bdb2-c69a270b4ac7"/>
    <ds:schemaRef ds:uri="http://www.w3.org/XML/1998/namespace"/>
    <ds:schemaRef ds:uri="http://purl.org/dc/dcmitype/"/>
  </ds:schemaRefs>
</ds:datastoreItem>
</file>

<file path=customXml/itemProps2.xml><?xml version="1.0" encoding="utf-8"?>
<ds:datastoreItem xmlns:ds="http://schemas.openxmlformats.org/officeDocument/2006/customXml" ds:itemID="{E484C67F-4B96-402A-AE0B-9F6F36269605}">
  <ds:schemaRefs>
    <ds:schemaRef ds:uri="http://schemas.microsoft.com/sharepoint/v3/contenttype/forms"/>
  </ds:schemaRefs>
</ds:datastoreItem>
</file>

<file path=customXml/itemProps3.xml><?xml version="1.0" encoding="utf-8"?>
<ds:datastoreItem xmlns:ds="http://schemas.openxmlformats.org/officeDocument/2006/customXml" ds:itemID="{67AA2AE7-8DB1-469B-B612-A5D26E2529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e15ab-bb40-4f47-b6a3-98fc0283c8b1"/>
    <ds:schemaRef ds:uri="af8ab153-2af8-4e98-bdb2-c69a270b4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2444</Words>
  <Characters>13936</Characters>
  <Application>Microsoft Office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Nicola Baker</cp:lastModifiedBy>
  <cp:revision>2</cp:revision>
  <cp:lastPrinted>2023-10-19T09:44:00Z</cp:lastPrinted>
  <dcterms:created xsi:type="dcterms:W3CDTF">2024-10-25T15:27:00Z</dcterms:created>
  <dcterms:modified xsi:type="dcterms:W3CDTF">2024-10-25T15:27:00Z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0x01010066E2E3DE55C3AC4A9B0CC9E6335702FC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